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bCs/>
          <w:lang w:val="lt-LT"/>
        </w:rPr>
      </w:pPr>
      <w:r>
        <w:rPr>
          <w:b/>
          <w:bCs/>
          <w:lang w:val="lt-LT"/>
        </w:rPr>
        <w:t>VIEŠOJI ĮSTAIGA ROKIŠKIO PSICHIATRIJOS LIGONINĖ</w:t>
      </w:r>
    </w:p>
    <w:p>
      <w:pPr>
        <w:pStyle w:val="Normal"/>
        <w:spacing w:before="0" w:after="0"/>
        <w:jc w:val="center"/>
        <w:rPr>
          <w:lang w:val="lt-LT"/>
        </w:rPr>
      </w:pPr>
      <w:r>
        <w:rPr>
          <w:lang w:val="lt-LT"/>
        </w:rPr>
        <w:t>DARBUOTOJŲ SKAIČIUS IR VIDUTINIS NUSTATYTASIS (PASKIRTASIS) DARBO UŽMOKESTIS BE PRIEDŲ IR KITŲ PRIEMOKŲ</w:t>
      </w:r>
    </w:p>
    <w:p>
      <w:pPr>
        <w:pStyle w:val="Normal"/>
        <w:spacing w:before="0" w:after="0"/>
        <w:jc w:val="center"/>
        <w:rPr>
          <w:lang w:val="lt-LT"/>
        </w:rPr>
      </w:pPr>
      <w:r>
        <w:rPr>
          <w:lang w:val="lt-LT"/>
        </w:rPr>
      </w:r>
    </w:p>
    <w:tbl>
      <w:tblPr>
        <w:tblW w:w="1289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47"/>
        <w:gridCol w:w="1277"/>
        <w:gridCol w:w="3118"/>
        <w:gridCol w:w="1218"/>
        <w:gridCol w:w="3035"/>
      </w:tblGrid>
      <w:tr>
        <w:trPr>
          <w:trHeight w:val="300" w:hRule="atLeast"/>
        </w:trPr>
        <w:tc>
          <w:tcPr>
            <w:tcW w:w="4247"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b/>
                <w:bCs/>
                <w:i/>
                <w:i/>
                <w:iCs/>
                <w:color w:val="000000"/>
                <w:kern w:val="0"/>
                <w:sz w:val="22"/>
                <w:lang w:val="lt-LT"/>
                <w14:ligatures w14:val="none"/>
              </w:rPr>
            </w:pPr>
            <w:r>
              <w:rPr>
                <w:rFonts w:eastAsia="Times New Roman" w:cs="Times New Roman"/>
                <w:b/>
                <w:bCs/>
                <w:i/>
                <w:iCs/>
                <w:color w:val="000000"/>
                <w:kern w:val="0"/>
                <w:sz w:val="22"/>
                <w:lang w:val="lt-LT"/>
                <w14:ligatures w14:val="none"/>
              </w:rPr>
              <w:t>Pareigybės pavadinimas</w:t>
            </w:r>
          </w:p>
        </w:tc>
        <w:tc>
          <w:tcPr>
            <w:tcW w:w="4395" w:type="dxa"/>
            <w:gridSpan w:val="2"/>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b/>
                <w:bCs/>
                <w:i/>
                <w:i/>
                <w:iCs/>
                <w:color w:val="000000"/>
                <w:kern w:val="0"/>
                <w:sz w:val="22"/>
                <w:lang w:val="lt-LT"/>
                <w14:ligatures w14:val="none"/>
              </w:rPr>
            </w:pPr>
            <w:r>
              <w:rPr>
                <w:rFonts w:eastAsia="Times New Roman" w:cs="Times New Roman"/>
                <w:b/>
                <w:bCs/>
                <w:i/>
                <w:iCs/>
                <w:color w:val="000000"/>
                <w:kern w:val="0"/>
                <w:sz w:val="22"/>
                <w:lang w:val="lt-LT"/>
                <w14:ligatures w14:val="none"/>
              </w:rPr>
              <w:t>2024 m.</w:t>
            </w:r>
          </w:p>
        </w:tc>
        <w:tc>
          <w:tcPr>
            <w:tcW w:w="4253" w:type="dxa"/>
            <w:gridSpan w:val="2"/>
            <w:tcBorders>
              <w:top w:val="single" w:sz="4" w:space="0" w:color="000000"/>
              <w:bottom w:val="single" w:sz="4" w:space="0" w:color="000000"/>
              <w:right w:val="single" w:sz="4" w:space="0" w:color="000000"/>
            </w:tcBorders>
          </w:tcPr>
          <w:p>
            <w:pPr>
              <w:pStyle w:val="Normal"/>
              <w:spacing w:lineRule="auto" w:line="240" w:before="0" w:after="0"/>
              <w:jc w:val="center"/>
              <w:rPr>
                <w:rFonts w:eastAsia="Times New Roman" w:cs="Times New Roman"/>
                <w:b/>
                <w:bCs/>
                <w:i/>
                <w:i/>
                <w:iCs/>
                <w:color w:val="000000"/>
                <w:kern w:val="0"/>
                <w:sz w:val="22"/>
                <w:lang w:val="lt-LT"/>
                <w14:ligatures w14:val="none"/>
              </w:rPr>
            </w:pPr>
            <w:r>
              <w:rPr>
                <w:rFonts w:eastAsia="Times New Roman" w:cs="Times New Roman"/>
                <w:b/>
                <w:bCs/>
                <w:i/>
                <w:iCs/>
                <w:color w:val="000000"/>
                <w:kern w:val="0"/>
                <w:sz w:val="22"/>
                <w:lang w:val="lt-LT"/>
                <w14:ligatures w14:val="none"/>
              </w:rPr>
              <w:t>2025 m. I ketv.</w:t>
            </w:r>
          </w:p>
        </w:tc>
      </w:tr>
      <w:tr>
        <w:trPr>
          <w:trHeight w:val="609" w:hRule="atLeast"/>
        </w:trPr>
        <w:tc>
          <w:tcPr>
            <w:tcW w:w="42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eastAsia="Times New Roman" w:cs="Times New Roman"/>
                <w:b/>
                <w:bCs/>
                <w:color w:val="000000"/>
                <w:kern w:val="0"/>
                <w:sz w:val="22"/>
                <w:lang w:val="lt-LT"/>
                <w14:ligatures w14:val="none"/>
              </w:rPr>
            </w:pPr>
            <w:r>
              <w:rPr>
                <w:rFonts w:eastAsia="Times New Roman" w:cs="Times New Roman"/>
                <w:b/>
                <w:bCs/>
                <w:color w:val="000000"/>
                <w:kern w:val="0"/>
                <w:sz w:val="22"/>
                <w:lang w:val="lt-LT"/>
                <w14:ligatures w14:val="none"/>
              </w:rPr>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b/>
                <w:bCs/>
                <w:i/>
                <w:i/>
                <w:iCs/>
                <w:color w:val="000000"/>
                <w:kern w:val="0"/>
                <w:sz w:val="22"/>
                <w:lang w:val="lt-LT"/>
                <w14:ligatures w14:val="none"/>
              </w:rPr>
            </w:pPr>
            <w:r>
              <w:rPr>
                <w:rFonts w:eastAsia="Times New Roman" w:cs="Times New Roman"/>
                <w:b/>
                <w:bCs/>
                <w:i/>
                <w:iCs/>
                <w:color w:val="000000"/>
                <w:kern w:val="0"/>
                <w:sz w:val="22"/>
                <w:lang w:val="lt-LT"/>
                <w14:ligatures w14:val="none"/>
              </w:rPr>
              <w:t>Vidutinis darbuotojų skaičius</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b/>
                <w:bCs/>
                <w:i/>
                <w:i/>
                <w:iCs/>
                <w:color w:val="000000"/>
                <w:kern w:val="0"/>
                <w:sz w:val="22"/>
                <w:lang w:val="lt-LT"/>
                <w14:ligatures w14:val="none"/>
              </w:rPr>
            </w:pPr>
            <w:r>
              <w:rPr>
                <w:rFonts w:eastAsia="Times New Roman" w:cs="Times New Roman"/>
                <w:b/>
                <w:bCs/>
                <w:i/>
                <w:iCs/>
                <w:color w:val="000000"/>
                <w:kern w:val="0"/>
                <w:sz w:val="22"/>
                <w:lang w:val="lt-LT"/>
                <w14:ligatures w14:val="none"/>
              </w:rPr>
              <w:t>Vidutinis mėnesinis nustatytasis (paskirtasis) darbo užmokestis</w:t>
            </w:r>
          </w:p>
        </w:tc>
        <w:tc>
          <w:tcPr>
            <w:tcW w:w="1218" w:type="dxa"/>
            <w:tcBorders>
              <w:bottom w:val="single" w:sz="4" w:space="0" w:color="000000"/>
              <w:right w:val="single" w:sz="4" w:space="0" w:color="000000"/>
            </w:tcBorders>
            <w:shd w:color="auto" w:fill="auto" w:val="clear"/>
            <w:vAlign w:val="bottom"/>
          </w:tcPr>
          <w:p>
            <w:pPr>
              <w:pStyle w:val="Normal"/>
              <w:spacing w:lineRule="auto" w:line="240" w:before="0" w:after="0"/>
              <w:ind w:right="-107"/>
              <w:jc w:val="center"/>
              <w:rPr>
                <w:rFonts w:eastAsia="Times New Roman" w:cs="Times New Roman"/>
                <w:b/>
                <w:bCs/>
                <w:i/>
                <w:i/>
                <w:iCs/>
                <w:color w:val="000000"/>
                <w:kern w:val="0"/>
                <w:sz w:val="22"/>
                <w:lang w:val="lt-LT"/>
                <w14:ligatures w14:val="none"/>
              </w:rPr>
            </w:pPr>
            <w:r>
              <w:rPr>
                <w:rFonts w:eastAsia="Times New Roman" w:cs="Times New Roman"/>
                <w:b/>
                <w:bCs/>
                <w:i/>
                <w:iCs/>
                <w:color w:val="000000"/>
                <w:kern w:val="0"/>
                <w:sz w:val="22"/>
                <w:lang w:val="lt-LT"/>
                <w14:ligatures w14:val="none"/>
              </w:rPr>
              <w:t>Vidutinis darbuotojų skaičius</w:t>
            </w:r>
          </w:p>
        </w:tc>
        <w:tc>
          <w:tcPr>
            <w:tcW w:w="3035"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b/>
                <w:bCs/>
                <w:i/>
                <w:i/>
                <w:iCs/>
                <w:color w:val="000000"/>
                <w:kern w:val="0"/>
                <w:sz w:val="22"/>
                <w:lang w:val="lt-LT"/>
                <w14:ligatures w14:val="none"/>
              </w:rPr>
            </w:pPr>
            <w:r>
              <w:rPr>
                <w:rFonts w:eastAsia="Times New Roman" w:cs="Times New Roman"/>
                <w:b/>
                <w:bCs/>
                <w:i/>
                <w:iCs/>
                <w:color w:val="000000"/>
                <w:kern w:val="0"/>
                <w:sz w:val="22"/>
                <w:lang w:val="lt-LT"/>
                <w14:ligatures w14:val="none"/>
              </w:rPr>
              <w:t>Vidutinis mėnesinis nustatytasis (paskirtasis) darbo užmokestis</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Direktorius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Direktoriaus pavaduotoja gydymui</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Vyriausioji slaugos administratorė</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Gydytojas psichiatras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17</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5615,42</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6377,58</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Vidaus ligų gydytojas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Gydytojas radiologas – echoskopuotojas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Gydytojas odontologas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Gydytojas infektologas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Rezidentas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Vyresnioji slaugos administratorė</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1832,30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2108,40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Psichikos sveikatos slaugytoja</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84</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1503,80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86</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1730,40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Psichikos sveikatos slaugytoja - koordinatorė</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24</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1839,60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2116,80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Slaugytojų padėjėjas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1503,80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1730,40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Sanitaras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170</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1233,70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169</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1419,60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Pacientų užimtumo organizatorius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1263,94</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9</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1438,92</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Ūkio reikalų tvarkytoja</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8</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1000,10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8</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1150,80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Gydytojo odontologo padėjėjas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Gydomojo masažo specialistas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Radiologas technologas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Biomedicinos technologas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1306,70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1503,60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Farmakotechnikas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Psichosocialinės reabilitacijos skyriaus vedėjo pavaduotojas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Socialinis darbuotojas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1620,60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1864,80</w:t>
            </w:r>
          </w:p>
        </w:tc>
      </w:tr>
      <w:tr>
        <w:trPr>
          <w:trHeight w:val="300" w:hRule="atLeast"/>
        </w:trPr>
        <w:tc>
          <w:tcPr>
            <w:tcW w:w="42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Vyresnysis socialinis darbuotojas profesinei reabilitacijai</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Kineziterapeutas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Medicinos psichologas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5</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1985,60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6</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2284,80</w:t>
            </w:r>
          </w:p>
        </w:tc>
      </w:tr>
      <w:tr>
        <w:trPr>
          <w:trHeight w:val="300" w:hRule="atLeast"/>
        </w:trPr>
        <w:tc>
          <w:tcPr>
            <w:tcW w:w="42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Medicinos psichologo padėjėjas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 xml:space="preserve">Skyriaus vedėjas </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2534,14</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2916,00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Inžinierius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Projektų vadovas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Vyr. finansininko pavaduotojas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Ekonomistas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Specialistas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6</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1800,67</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7</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1957,15</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Statistikas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Sekretorė</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Teisminių bylų registratorė</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1189,90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2</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1369,20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Archyvaras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Kirpėja</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w:t>
            </w:r>
          </w:p>
        </w:tc>
      </w:tr>
      <w:tr>
        <w:trPr>
          <w:trHeight w:val="300" w:hRule="atLeast"/>
        </w:trPr>
        <w:tc>
          <w:tcPr>
            <w:tcW w:w="424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Buitinių paslaugų teikėjas</w:t>
            </w:r>
          </w:p>
        </w:tc>
        <w:tc>
          <w:tcPr>
            <w:tcW w:w="1277"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w:t>
            </w:r>
          </w:p>
        </w:tc>
        <w:tc>
          <w:tcPr>
            <w:tcW w:w="3118"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1014,70</w:t>
            </w:r>
          </w:p>
        </w:tc>
        <w:tc>
          <w:tcPr>
            <w:tcW w:w="1218" w:type="dxa"/>
            <w:tcBorders>
              <w:top w:val="single" w:sz="4" w:space="0" w:color="000000"/>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w:t>
            </w:r>
          </w:p>
        </w:tc>
        <w:tc>
          <w:tcPr>
            <w:tcW w:w="3035" w:type="dxa"/>
            <w:tcBorders>
              <w:top w:val="single" w:sz="4" w:space="0" w:color="000000"/>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1167,60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Vairuotojas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1267,77</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1458,80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Ūkio darbininkas</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1138,80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15</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1310,40</w:t>
            </w:r>
          </w:p>
        </w:tc>
      </w:tr>
      <w:tr>
        <w:trPr>
          <w:trHeight w:val="300" w:hRule="atLeast"/>
        </w:trPr>
        <w:tc>
          <w:tcPr>
            <w:tcW w:w="424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rFonts w:eastAsia="Times New Roman" w:cs="Times New Roman"/>
                <w:i/>
                <w:i/>
                <w:iCs/>
                <w:color w:val="000000"/>
                <w:kern w:val="0"/>
                <w:sz w:val="22"/>
                <w:lang w:val="lt-LT"/>
                <w14:ligatures w14:val="none"/>
              </w:rPr>
            </w:pPr>
            <w:r>
              <w:rPr>
                <w:rFonts w:eastAsia="Times New Roman" w:cs="Times New Roman"/>
                <w:i/>
                <w:iCs/>
                <w:color w:val="000000"/>
                <w:kern w:val="0"/>
                <w:sz w:val="22"/>
                <w:lang w:val="lt-LT"/>
                <w14:ligatures w14:val="none"/>
              </w:rPr>
              <w:t>Valytoja</w:t>
            </w:r>
          </w:p>
        </w:tc>
        <w:tc>
          <w:tcPr>
            <w:tcW w:w="1277"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33</w:t>
            </w:r>
          </w:p>
        </w:tc>
        <w:tc>
          <w:tcPr>
            <w:tcW w:w="3118"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978,20</w:t>
            </w:r>
          </w:p>
        </w:tc>
        <w:tc>
          <w:tcPr>
            <w:tcW w:w="1218"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33</w:t>
            </w:r>
          </w:p>
        </w:tc>
        <w:tc>
          <w:tcPr>
            <w:tcW w:w="3035" w:type="dxa"/>
            <w:tcBorders>
              <w:bottom w:val="single" w:sz="4" w:space="0" w:color="000000"/>
              <w:right w:val="single" w:sz="4" w:space="0" w:color="000000"/>
            </w:tcBorders>
          </w:tcPr>
          <w:p>
            <w:pPr>
              <w:pStyle w:val="Normal"/>
              <w:spacing w:lineRule="auto" w:line="240" w:before="0" w:after="0"/>
              <w:jc w:val="center"/>
              <w:rPr>
                <w:rFonts w:eastAsia="Times New Roman" w:cs="Times New Roman"/>
                <w:color w:val="000000"/>
                <w:kern w:val="0"/>
                <w:sz w:val="22"/>
                <w:lang w:val="lt-LT"/>
                <w14:ligatures w14:val="none"/>
              </w:rPr>
            </w:pPr>
            <w:r>
              <w:rPr>
                <w:rFonts w:eastAsia="Times New Roman" w:cs="Times New Roman"/>
                <w:color w:val="000000"/>
                <w:kern w:val="0"/>
                <w:sz w:val="22"/>
                <w:lang w:val="lt-LT"/>
                <w14:ligatures w14:val="none"/>
              </w:rPr>
              <w:t>1125,60</w:t>
            </w:r>
          </w:p>
        </w:tc>
      </w:tr>
    </w:tbl>
    <w:p>
      <w:pPr>
        <w:pStyle w:val="Normal"/>
        <w:spacing w:lineRule="auto" w:line="240" w:before="0" w:after="0"/>
        <w:ind w:firstLine="709"/>
        <w:jc w:val="both"/>
        <w:rPr>
          <w:lang w:val="lt-LT"/>
        </w:rPr>
      </w:pPr>
      <w:r>
        <w:rPr>
          <w:lang w:val="lt-LT"/>
        </w:rPr>
      </w:r>
    </w:p>
    <w:p>
      <w:pPr>
        <w:pStyle w:val="Normal"/>
        <w:spacing w:lineRule="auto" w:line="240" w:before="0" w:after="0"/>
        <w:ind w:firstLine="709"/>
        <w:jc w:val="both"/>
        <w:rPr>
          <w:lang w:val="lt-LT"/>
        </w:rPr>
      </w:pPr>
      <w:r>
        <w:rPr>
          <w:lang w:val="lt-LT"/>
        </w:rPr>
        <w:t>Informacija pateikta vadovaujantis 2003 m. balandžio 18 d. Lietuvos Respublikos Vyriausybės nutarimo Nr.480 „Dėl bendrųjų reikalavimų valstybės ir savivaldybių institucijų ir įstaigų interneto svetainėms ir mobiliosioms programoms aprašo patvirtinimo“ 22.3 punktu.</w:t>
      </w:r>
    </w:p>
    <w:p>
      <w:pPr>
        <w:pStyle w:val="Normal"/>
        <w:spacing w:lineRule="auto" w:line="240" w:before="0" w:after="0"/>
        <w:ind w:firstLine="709"/>
        <w:jc w:val="both"/>
        <w:rPr>
          <w:lang w:val="lt-LT"/>
        </w:rPr>
      </w:pPr>
      <w:r>
        <w:rPr>
          <w:lang w:val="lt-LT"/>
        </w:rPr>
        <w:t>*Darbuotojo, kuris vienintelis įstaigoje eina atitinkamas pareigas, vidutinis mėnesinis nustatytasis (paskirtasis) darbo užmokestis skelbiamas tik gavus jo sutikimą.</w:t>
      </w:r>
    </w:p>
    <w:p>
      <w:pPr>
        <w:pStyle w:val="Normal"/>
        <w:spacing w:before="0" w:after="160"/>
        <w:ind w:firstLine="709"/>
        <w:jc w:val="both"/>
        <w:rPr>
          <w:lang w:val="lt-LT"/>
        </w:rPr>
      </w:pPr>
      <w:r>
        <w:rPr>
          <w:lang w:val="lt-LT"/>
        </w:rPr>
      </w:r>
    </w:p>
    <w:sectPr>
      <w:type w:val="nextPage"/>
      <w:pgSz w:orient="landscape" w:w="15840" w:h="12240"/>
      <w:pgMar w:left="851" w:right="851" w:gutter="0" w:header="0" w:top="1134"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kern w:val="2"/>
        <w:sz w:val="24"/>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Calibri" w:cs="" w:cstheme="minorBidi" w:eastAsiaTheme="minorHAnsi"/>
      <w:color w:val="auto"/>
      <w:kern w:val="2"/>
      <w:sz w:val="24"/>
      <w:szCs w:val="22"/>
      <w:lang w:val="en-US" w:eastAsia="en-US" w:bidi="ar-SA"/>
      <w14:ligatures w14:val="standardContextual"/>
    </w:rPr>
  </w:style>
  <w:style w:type="character" w:styleId="DefaultParagraphFont" w:default="1">
    <w:name w:val="Default Paragraph Font"/>
    <w:uiPriority w:val="1"/>
    <w:semiHidden/>
    <w:unhideWhenUsed/>
    <w:qFormat/>
    <w:rPr/>
  </w:style>
  <w:style w:type="paragraph" w:styleId="Antrat">
    <w:name w:val="Antraštė"/>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Rodykl">
    <w:name w:val="Rodyklė"/>
    <w:basedOn w:val="Normal"/>
    <w:qFormat/>
    <w:pPr>
      <w:suppressLineNumbers/>
    </w:pPr>
    <w:rPr>
      <w:rFonts w:cs="Noto Sans Devanagari"/>
    </w:rPr>
  </w:style>
  <w:style w:type="numbering" w:styleId="NoList" w:default="1">
    <w:name w:val="No List"/>
    <w:uiPriority w:val="99"/>
    <w:semiHidden/>
    <w:unhideWhenUsed/>
    <w:qFormat/>
  </w:style>
  <w:style w:type="table" w:default="1" w:styleId="prastojilent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1094</TotalTime>
  <Application>LibreOffice/24.8.6.2$Linux_X86_64 LibreOffice_project/d50be90c1d90f0f90a5235ffcbbafbbfa38a83c2</Application>
  <AppVersion>15.0000</AppVersion>
  <Pages>2</Pages>
  <Words>348</Words>
  <Characters>2018</Characters>
  <CharactersWithSpaces>2153</CharactersWithSpaces>
  <Paragraphs>215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2024-03-06T07:29:00Z</dcterms:created>
  <dc:creator>K.Dabregienė</dc:creator>
  <dc:description/>
  <dc:language>lt-LT</dc:language>
  <cp:lastModifiedBy>K.Dabregienė</cp:lastModifiedBy>
  <cp:lastPrinted>2024-03-20T14:12:00Z</cp:lastPrinted>
  <dcterms:modified xsi:type="dcterms:W3CDTF">2025-04-16T08:14:00Z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