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73DF" w14:textId="77777777" w:rsidR="005B30F9" w:rsidRPr="0027490A" w:rsidRDefault="005B30F9" w:rsidP="005B30F9">
      <w:pPr>
        <w:spacing w:after="0" w:line="240" w:lineRule="auto"/>
        <w:ind w:left="7776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Hlk68718502"/>
      <w:r w:rsidRPr="0027490A">
        <w:rPr>
          <w:rFonts w:ascii="Times New Roman" w:hAnsi="Times New Roman"/>
          <w:color w:val="000000"/>
          <w:sz w:val="18"/>
          <w:szCs w:val="18"/>
        </w:rPr>
        <w:t>6-ojo VSAFAS „Finansinių ataskaitų aiškinamasis raštas“</w:t>
      </w:r>
    </w:p>
    <w:p w14:paraId="3E6C3908" w14:textId="77777777" w:rsidR="005B30F9" w:rsidRPr="0027490A" w:rsidRDefault="005B30F9" w:rsidP="005B30F9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7 priedas</w:t>
      </w:r>
    </w:p>
    <w:bookmarkEnd w:id="0"/>
    <w:p w14:paraId="58D4CE08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 </w:t>
      </w: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(papildyta 7 priedu - LR FM 2020 12 02 įsakymo Nr. 1K-398 redakcija, įsigaliojo nuo 2020 12 04. </w:t>
      </w:r>
    </w:p>
    <w:p w14:paraId="76F0F8D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158784E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laikotarpius)</w:t>
      </w:r>
    </w:p>
    <w:p w14:paraId="0B029DAA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7E672D04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36DD60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(Informacijos apie per ataskaitinį laikotarpį gautą finansinę ir nefinansinę paramą forma)</w:t>
      </w:r>
    </w:p>
    <w:p w14:paraId="6ED78D81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 </w:t>
      </w:r>
    </w:p>
    <w:p w14:paraId="1DE8A957" w14:textId="3615381A" w:rsidR="005B30F9" w:rsidRPr="00EF2A9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7490A">
        <w:rPr>
          <w:rFonts w:ascii="Times New Roman" w:hAnsi="Times New Roman"/>
          <w:b/>
          <w:bCs/>
          <w:color w:val="000000"/>
        </w:rPr>
        <w:t xml:space="preserve">INFORMACIJA APIE PER </w:t>
      </w:r>
      <w:r w:rsidR="001765EF">
        <w:rPr>
          <w:rFonts w:ascii="Times New Roman" w:hAnsi="Times New Roman"/>
          <w:b/>
          <w:bCs/>
          <w:color w:val="000000"/>
        </w:rPr>
        <w:t>202</w:t>
      </w:r>
      <w:r w:rsidR="00AF1027">
        <w:rPr>
          <w:rFonts w:ascii="Times New Roman" w:hAnsi="Times New Roman"/>
          <w:b/>
          <w:bCs/>
          <w:color w:val="000000"/>
        </w:rPr>
        <w:t>3</w:t>
      </w:r>
      <w:r w:rsidR="001765EF">
        <w:rPr>
          <w:rFonts w:ascii="Times New Roman" w:hAnsi="Times New Roman"/>
          <w:b/>
          <w:bCs/>
          <w:color w:val="000000"/>
        </w:rPr>
        <w:t xml:space="preserve"> m </w:t>
      </w:r>
      <w:r w:rsidRPr="0027490A">
        <w:rPr>
          <w:rFonts w:ascii="Times New Roman" w:hAnsi="Times New Roman"/>
          <w:b/>
          <w:bCs/>
          <w:color w:val="000000"/>
        </w:rPr>
        <w:t>LAIKOTARPĮ GAUTĄ FINANSINĘ IR NEFINANSINĘ PARAMĄ</w:t>
      </w:r>
      <w:r w:rsidRPr="00EF2A9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255"/>
        <w:gridCol w:w="1417"/>
        <w:gridCol w:w="1276"/>
        <w:gridCol w:w="1417"/>
        <w:gridCol w:w="1560"/>
        <w:gridCol w:w="1418"/>
        <w:gridCol w:w="2269"/>
      </w:tblGrid>
      <w:tr w:rsidR="005B30F9" w:rsidRPr="00EF2A99" w14:paraId="30FEDC88" w14:textId="77777777" w:rsidTr="006B54F0">
        <w:trPr>
          <w:tblHeader/>
          <w:jc w:val="center"/>
        </w:trPr>
        <w:tc>
          <w:tcPr>
            <w:tcW w:w="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50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5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6C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teikėjas</w:t>
            </w:r>
          </w:p>
        </w:tc>
        <w:tc>
          <w:tcPr>
            <w:tcW w:w="5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F21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dalykas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9CE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 gauta paramos per ataskaitinį laikotarpį ***</w:t>
            </w:r>
          </w:p>
        </w:tc>
      </w:tr>
      <w:tr w:rsidR="005B30F9" w:rsidRPr="00EF2A99" w14:paraId="0FEB8C91" w14:textId="77777777" w:rsidTr="006B54F0">
        <w:trPr>
          <w:trHeight w:val="985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3C5F1C4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C071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teikėjo, suteikusio paramą,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7C4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Kodas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7A3A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DE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65F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76D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Turto panauda**</w:t>
            </w:r>
          </w:p>
        </w:tc>
        <w:tc>
          <w:tcPr>
            <w:tcW w:w="0" w:type="auto"/>
            <w:vMerge/>
            <w:vAlign w:val="center"/>
            <w:hideMark/>
          </w:tcPr>
          <w:p w14:paraId="126A37C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5F48FE33" w14:textId="77777777" w:rsidTr="006B54F0">
        <w:trPr>
          <w:trHeight w:val="168"/>
          <w:tblHeader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490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6DC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5C2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7378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AAB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277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13E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AC46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5B30F9" w:rsidRPr="00EF2A99" w14:paraId="19CE21C8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E5A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6267" w14:textId="365478F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C822" w14:textId="5FA41F5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9B78" w14:textId="6052B2D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F946" w14:textId="10712986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27C" w14:textId="21BAA5A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DA01" w14:textId="02A226E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4FA" w14:textId="6038EB2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DB81B6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A9A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6E1E" w14:textId="189B7FE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57C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4AA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F50A" w14:textId="783EB465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55D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DA6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45A7" w14:textId="61B1ACCA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A17BA81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B1C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1E91" w14:textId="672C76F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784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AF8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C9CC" w14:textId="08D4CF9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5A1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336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7A03" w14:textId="20877D0B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0B1113A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B29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2360" w14:textId="5BD8FC0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FAC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B8F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447" w14:textId="71296372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693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FCC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8AA0" w14:textId="2FDDF5B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0F9" w:rsidRPr="00EF2A99" w14:paraId="1794CC70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233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D382" w14:textId="279080E0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11B9" w14:textId="3284B13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A47A" w14:textId="08F17791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8D9F" w14:textId="7119E19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FA89" w14:textId="052B81A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114B" w14:textId="7EAE70D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3493" w14:textId="2E4A97CD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2F762197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0C8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60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Fiziniai asmenys*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994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0BB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2E6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BA20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561C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4D0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095880B2" w14:textId="77777777" w:rsidTr="005B30F9">
        <w:trPr>
          <w:trHeight w:val="493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6BD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945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Gyventojai, skyrę gyventojų pajamų mokesčio dalį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D30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3053" w14:textId="2FF6208A" w:rsidR="005B30F9" w:rsidRPr="00EF2A99" w:rsidRDefault="00AF1027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161,43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AE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2C9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72C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295C" w14:textId="4A01656D" w:rsidR="005B30F9" w:rsidRPr="00EF2A99" w:rsidRDefault="00AF1027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161,43</w:t>
            </w:r>
            <w:r w:rsidR="005B30F9"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1A4B8039" w14:textId="77777777" w:rsidTr="006B54F0">
        <w:trPr>
          <w:trHeight w:val="301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F11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987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Anonimiškai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986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A2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F7D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DE5C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39A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7BE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68415E18" w14:textId="77777777" w:rsidTr="006B54F0">
        <w:trPr>
          <w:trHeight w:val="275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7B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16A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Gauta iš paramos lėšų įgyto turto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F7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7FD0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1CB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5D4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C9C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E0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57B9D150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A4D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E26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BE3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4FA6" w14:textId="119452EE" w:rsidR="005B30F9" w:rsidRPr="00EF2A99" w:rsidRDefault="00AF1027" w:rsidP="00AF10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161,43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5CF7" w14:textId="03DA628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120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378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A507" w14:textId="1FD82CC9" w:rsidR="005B30F9" w:rsidRPr="00EF2A99" w:rsidRDefault="00AF1027" w:rsidP="00AF10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</w:t>
            </w:r>
          </w:p>
        </w:tc>
      </w:tr>
    </w:tbl>
    <w:p w14:paraId="0E9FC6C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* Fizinių asmenų duomenys neatskleidžiami.</w:t>
      </w:r>
    </w:p>
    <w:p w14:paraId="229881AD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 </w:t>
      </w:r>
      <w:r w:rsidRPr="00EF2A99">
        <w:rPr>
          <w:rFonts w:ascii="Times New Roman" w:hAnsi="Times New Roman"/>
          <w:color w:val="000000"/>
          <w:sz w:val="20"/>
          <w:szCs w:val="20"/>
        </w:rPr>
        <w:t>Jei panauda gautas:</w:t>
      </w:r>
    </w:p>
    <w:p w14:paraId="4FB3A017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nekilnojamasis turtas, nurodoma tokio ar panašaus nekilnojamojo turto nuomos rinkos kaina toje teritorijoje;</w:t>
      </w:r>
    </w:p>
    <w:p w14:paraId="39116ED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kitas ilgalaikis materialusis turtas, nurodoma tokio ar panašaus turto nuomos rinkos kaina, o jei tokio arba panašaus turto nuomos rinkos kainos nėra, – panaudos davėjo nurodyta metinė to turto nusidėvėjimo suma;</w:t>
      </w:r>
    </w:p>
    <w:p w14:paraId="6CD5274F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ūkinis inventorius, nurodoma tokio ar panašaus turto nuomos rinkos kaina.</w:t>
      </w:r>
    </w:p>
    <w:p w14:paraId="4851E44E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*** </w:t>
      </w:r>
      <w:r w:rsidRPr="00EF2A99">
        <w:rPr>
          <w:rFonts w:ascii="Times New Roman" w:hAnsi="Times New Roman"/>
          <w:color w:val="000000"/>
          <w:sz w:val="20"/>
          <w:szCs w:val="20"/>
        </w:rPr>
        <w:t>Šio stulpelio skiltyse nurodytų lėšų suma turi sutapti su 6-ojo viešojo sektoriaus apskaitos ir finansinės atskaitomybės standarto „Finansinių ataskaitų aiškinamasis raštas“ 8 priedo lentelės 4 stulpelio skiltyse nurodytų lėšų suma.</w:t>
      </w:r>
    </w:p>
    <w:p w14:paraId="08B05FAD" w14:textId="77777777" w:rsidR="005B30F9" w:rsidRPr="00EF2A99" w:rsidRDefault="005B30F9" w:rsidP="005B30F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7FBD85" w14:textId="77777777" w:rsidR="005B30F9" w:rsidRPr="005B30F9" w:rsidRDefault="005B30F9" w:rsidP="005B30F9">
      <w:pPr>
        <w:spacing w:after="0" w:line="36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5B30F9">
        <w:rPr>
          <w:rFonts w:ascii="Times New Roman" w:hAnsi="Times New Roman"/>
          <w:color w:val="000000"/>
          <w:sz w:val="18"/>
          <w:szCs w:val="18"/>
        </w:rPr>
        <w:lastRenderedPageBreak/>
        <w:t>8 priedas</w:t>
      </w:r>
    </w:p>
    <w:p w14:paraId="6E96810A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5B30F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(papildyta 8 priedu - LR FM 2020 12 02 įsakymo Nr. 1K-398 redakcija, įsigaliojo nuo 2020 12 04. </w:t>
      </w:r>
    </w:p>
    <w:p w14:paraId="1EE141DD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42A87E0C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</w:rPr>
      </w:pP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</w:t>
      </w:r>
      <w:r w:rsidRPr="005B30F9">
        <w:rPr>
          <w:rFonts w:ascii="Times New Roman" w:hAnsi="Times New Roman"/>
          <w:i/>
          <w:color w:val="000000"/>
          <w:spacing w:val="-4"/>
        </w:rPr>
        <w:t>)</w:t>
      </w:r>
    </w:p>
    <w:p w14:paraId="54F86621" w14:textId="77777777" w:rsidR="005B30F9" w:rsidRPr="005B30F9" w:rsidRDefault="005B30F9" w:rsidP="005B30F9">
      <w:pPr>
        <w:spacing w:after="0" w:line="360" w:lineRule="auto"/>
        <w:ind w:firstLine="6380"/>
        <w:rPr>
          <w:rFonts w:ascii="Times New Roman" w:hAnsi="Times New Roman"/>
          <w:color w:val="000000"/>
        </w:rPr>
      </w:pPr>
    </w:p>
    <w:p w14:paraId="5872DCAC" w14:textId="77777777" w:rsidR="005B30F9" w:rsidRPr="005B30F9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(Informacijos apie paramos panaudojimą per ataskaitinį laikotarpį forma)</w:t>
      </w:r>
    </w:p>
    <w:p w14:paraId="4988A6C6" w14:textId="77777777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 </w:t>
      </w:r>
    </w:p>
    <w:p w14:paraId="1A72D02D" w14:textId="46BC7A02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 xml:space="preserve">INFORMACIJA APIE PARAMOS PANAUDOJIMĄ PER </w:t>
      </w:r>
      <w:r w:rsidR="001765EF">
        <w:rPr>
          <w:rFonts w:ascii="Times New Roman" w:hAnsi="Times New Roman"/>
          <w:b/>
          <w:bCs/>
          <w:color w:val="000000"/>
        </w:rPr>
        <w:t xml:space="preserve"> 202</w:t>
      </w:r>
      <w:r w:rsidR="00AF1027">
        <w:rPr>
          <w:rFonts w:ascii="Times New Roman" w:hAnsi="Times New Roman"/>
          <w:b/>
          <w:bCs/>
          <w:color w:val="000000"/>
        </w:rPr>
        <w:t>3</w:t>
      </w:r>
      <w:r w:rsidR="001765EF">
        <w:rPr>
          <w:rFonts w:ascii="Times New Roman" w:hAnsi="Times New Roman"/>
          <w:b/>
          <w:bCs/>
          <w:color w:val="000000"/>
        </w:rPr>
        <w:t xml:space="preserve"> m. </w:t>
      </w:r>
      <w:r w:rsidRPr="005B30F9">
        <w:rPr>
          <w:rFonts w:ascii="Times New Roman" w:hAnsi="Times New Roman"/>
          <w:b/>
          <w:bCs/>
          <w:color w:val="000000"/>
        </w:rPr>
        <w:t>ATASKAITINĮ LAIKOTARPĮ</w:t>
      </w:r>
    </w:p>
    <w:p w14:paraId="41A90472" w14:textId="77777777" w:rsidR="005B30F9" w:rsidRPr="005B30F9" w:rsidRDefault="005B30F9" w:rsidP="005B30F9">
      <w:pPr>
        <w:spacing w:after="0" w:line="360" w:lineRule="auto"/>
        <w:ind w:left="2880" w:firstLine="10080"/>
        <w:jc w:val="center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42"/>
        <w:gridCol w:w="1571"/>
        <w:gridCol w:w="1571"/>
        <w:gridCol w:w="1571"/>
        <w:gridCol w:w="1570"/>
        <w:gridCol w:w="1570"/>
        <w:gridCol w:w="1713"/>
        <w:gridCol w:w="1570"/>
      </w:tblGrid>
      <w:tr w:rsidR="005B30F9" w:rsidRPr="005B30F9" w14:paraId="5E294451" w14:textId="77777777" w:rsidTr="006B54F0">
        <w:trPr>
          <w:trHeight w:val="557"/>
          <w:jc w:val="center"/>
        </w:trPr>
        <w:tc>
          <w:tcPr>
            <w:tcW w:w="2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68C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Eil.</w:t>
            </w:r>
          </w:p>
          <w:p w14:paraId="38ED3CB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3D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rūšis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22E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Gautos paramos likutis ataskaitinio laikotarpio pradžioje</w:t>
            </w:r>
          </w:p>
        </w:tc>
        <w:tc>
          <w:tcPr>
            <w:tcW w:w="28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BF1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 ataskaitinį laikotarpį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F9A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likutis ataskaitinio laikotarpio pabaigoje</w:t>
            </w:r>
          </w:p>
        </w:tc>
      </w:tr>
      <w:tr w:rsidR="005B30F9" w:rsidRPr="005B30F9" w14:paraId="5C1CCBB0" w14:textId="77777777" w:rsidTr="006B54F0">
        <w:trPr>
          <w:trHeight w:val="1127"/>
          <w:jc w:val="center"/>
        </w:trPr>
        <w:tc>
          <w:tcPr>
            <w:tcW w:w="0" w:type="auto"/>
            <w:vMerge/>
            <w:vAlign w:val="center"/>
            <w:hideMark/>
          </w:tcPr>
          <w:p w14:paraId="702EC56B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588C9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633ED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F8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Gauta*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1B5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Pergrupuota į kitą paramos rūšį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9E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Sunaudota subjekto veikloje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58C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kitiems viešojo sektoriaus subjektams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AB35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ne viešojo sektoriaus subjektams</w:t>
            </w:r>
          </w:p>
        </w:tc>
        <w:tc>
          <w:tcPr>
            <w:tcW w:w="0" w:type="auto"/>
            <w:vMerge/>
            <w:vAlign w:val="center"/>
            <w:hideMark/>
          </w:tcPr>
          <w:p w14:paraId="524FD7F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5B30F9" w14:paraId="6002920A" w14:textId="77777777" w:rsidTr="006B54F0">
        <w:trPr>
          <w:trHeight w:val="306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F82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BD0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CF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0DD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BF3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1F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027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7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F33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5B30F9" w:rsidRPr="005B30F9" w14:paraId="5C8F0F00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716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9293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EB8B" w14:textId="13754ED6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563,89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FAAE" w14:textId="1E141B83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161,43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AE1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849F" w14:textId="095701B8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296,09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ABC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510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6212" w14:textId="2A75879D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429,23</w:t>
            </w:r>
          </w:p>
        </w:tc>
      </w:tr>
      <w:tr w:rsidR="005B30F9" w:rsidRPr="005B30F9" w14:paraId="59DB4EA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5142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3E25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044F" w14:textId="3C1F4253" w:rsidR="005B30F9" w:rsidRPr="005B30F9" w:rsidRDefault="00EA32C6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142,39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0FA2" w14:textId="671111EA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97E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B7BB" w14:textId="21C5611D" w:rsidR="005B30F9" w:rsidRPr="005B30F9" w:rsidRDefault="00EA32C6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142,39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59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F16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35DE" w14:textId="6DC356BB" w:rsidR="005B30F9" w:rsidRPr="005B30F9" w:rsidRDefault="00EA32C6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30F9" w:rsidRPr="005B30F9" w14:paraId="0C57E1CD" w14:textId="77777777" w:rsidTr="006B54F0">
        <w:trPr>
          <w:trHeight w:val="268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4D2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BD9F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436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44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9C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08B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99F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518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75B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4ABB9F0F" w14:textId="77777777" w:rsidTr="006B54F0">
        <w:trPr>
          <w:trHeight w:val="273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3EE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FE0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Turto panauda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CA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ABC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013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E58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653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87C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085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1AD7D92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CC8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FB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47F0" w14:textId="16404B5F" w:rsidR="005B30F9" w:rsidRPr="005B30F9" w:rsidRDefault="00EA32C6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706,28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8E8B" w14:textId="2A96CE30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161,43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217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50D" w14:textId="573029E0" w:rsidR="005B30F9" w:rsidRPr="005B30F9" w:rsidRDefault="00EA32C6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438,48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B3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12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8054" w14:textId="46DD5C6F" w:rsidR="005B30F9" w:rsidRPr="005B30F9" w:rsidRDefault="00AF1027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429,23</w:t>
            </w:r>
          </w:p>
        </w:tc>
      </w:tr>
    </w:tbl>
    <w:p w14:paraId="65B18CD2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7"/>
          <w:szCs w:val="27"/>
        </w:rPr>
        <w:t> </w:t>
      </w:r>
    </w:p>
    <w:p w14:paraId="67743937" w14:textId="77777777" w:rsidR="005B30F9" w:rsidRPr="005B30F9" w:rsidRDefault="005B30F9" w:rsidP="005B30F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* Šio stulpelio skiltyse nurodytų lėšų suma turi sutapti su 6-ojo viešojo sektoriaus apskaitos ir finansinės atskaitomybės standarto „Finansinių ataskaitų aiškinamasis raštas“ 7 priedo lentelės 8 stulpelio skiltyse nurodytų lėšų suma.</w:t>
      </w:r>
    </w:p>
    <w:p w14:paraId="70C3E684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 </w:t>
      </w:r>
    </w:p>
    <w:p w14:paraId="1AE39259" w14:textId="77777777" w:rsidR="00FE65AD" w:rsidRDefault="00FE65AD"/>
    <w:sectPr w:rsidR="00FE65AD" w:rsidSect="005B30F9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F9"/>
    <w:rsid w:val="001765EF"/>
    <w:rsid w:val="004440DF"/>
    <w:rsid w:val="005B30F9"/>
    <w:rsid w:val="00AF1027"/>
    <w:rsid w:val="00B66D92"/>
    <w:rsid w:val="00DF20C0"/>
    <w:rsid w:val="00EA32C6"/>
    <w:rsid w:val="00F11074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180D"/>
  <w15:chartTrackingRefBased/>
  <w15:docId w15:val="{D608B82F-586C-4C62-A8E2-C583FCD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30F9"/>
    <w:pPr>
      <w:spacing w:after="160" w:line="259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1975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Skaistė Karpavičienė</cp:lastModifiedBy>
  <cp:revision>4</cp:revision>
  <dcterms:created xsi:type="dcterms:W3CDTF">2024-01-08T14:18:00Z</dcterms:created>
  <dcterms:modified xsi:type="dcterms:W3CDTF">2024-01-08T14:38:00Z</dcterms:modified>
</cp:coreProperties>
</file>