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E3FFB" w14:textId="77777777" w:rsidR="006D483B" w:rsidRPr="006D483B" w:rsidRDefault="006D483B" w:rsidP="006D483B">
      <w:pPr>
        <w:rPr>
          <w:rFonts w:eastAsia="Calibri"/>
          <w:b/>
          <w:sz w:val="22"/>
          <w:szCs w:val="22"/>
          <w:lang w:eastAsia="en-US"/>
        </w:rPr>
      </w:pPr>
    </w:p>
    <w:tbl>
      <w:tblPr>
        <w:tblW w:w="1014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927"/>
        <w:gridCol w:w="2184"/>
        <w:gridCol w:w="2494"/>
        <w:gridCol w:w="1617"/>
        <w:gridCol w:w="1926"/>
      </w:tblGrid>
      <w:tr w:rsidR="006D483B" w:rsidRPr="006D483B" w14:paraId="3C531362" w14:textId="77777777" w:rsidTr="006D483B">
        <w:trPr>
          <w:trHeight w:val="646"/>
        </w:trPr>
        <w:tc>
          <w:tcPr>
            <w:tcW w:w="1927" w:type="dxa"/>
          </w:tcPr>
          <w:p w14:paraId="00196770" w14:textId="77777777" w:rsidR="006D483B" w:rsidRPr="006D483B" w:rsidRDefault="006D483B" w:rsidP="006D483B">
            <w:pPr>
              <w:widowControl w:val="0"/>
              <w:suppressLineNumbers/>
              <w:suppressAutoHyphens/>
              <w:snapToGrid w:val="0"/>
              <w:jc w:val="center"/>
              <w:rPr>
                <w:rFonts w:eastAsia="Arial Unicode MS" w:cs="Tahoma"/>
                <w:b/>
                <w:bCs/>
                <w:sz w:val="22"/>
                <w:szCs w:val="22"/>
                <w:lang w:eastAsia="ar-SA"/>
              </w:rPr>
            </w:pPr>
            <w:r w:rsidRPr="006D483B">
              <w:rPr>
                <w:rFonts w:eastAsia="Arial Unicode MS" w:cs="Tahoma"/>
                <w:b/>
                <w:bCs/>
                <w:sz w:val="22"/>
                <w:szCs w:val="22"/>
                <w:lang w:eastAsia="ar-SA"/>
              </w:rPr>
              <w:t>VšĮ Rokiškio psichiatrijos ligoninė</w:t>
            </w:r>
          </w:p>
        </w:tc>
        <w:tc>
          <w:tcPr>
            <w:tcW w:w="4678" w:type="dxa"/>
            <w:gridSpan w:val="2"/>
          </w:tcPr>
          <w:p w14:paraId="69A1F2B3" w14:textId="77777777" w:rsidR="006D483B" w:rsidRPr="006D483B" w:rsidRDefault="006D483B" w:rsidP="006D483B">
            <w:pPr>
              <w:widowControl w:val="0"/>
              <w:suppressLineNumbers/>
              <w:suppressAutoHyphens/>
              <w:snapToGrid w:val="0"/>
              <w:jc w:val="center"/>
              <w:rPr>
                <w:rFonts w:eastAsia="Arial Unicode MS" w:cs="Tahoma"/>
                <w:b/>
                <w:bCs/>
                <w:sz w:val="22"/>
                <w:szCs w:val="22"/>
                <w:lang w:eastAsia="ar-SA"/>
              </w:rPr>
            </w:pPr>
            <w:r w:rsidRPr="006D483B">
              <w:rPr>
                <w:rFonts w:eastAsia="Arial Unicode MS" w:cs="Tahoma"/>
                <w:b/>
                <w:bCs/>
                <w:sz w:val="22"/>
                <w:szCs w:val="22"/>
                <w:lang w:eastAsia="ar-SA"/>
              </w:rPr>
              <w:t xml:space="preserve">VIEŠO KONKURSO VIEŠOSIOS ĮSTAIGOS ROKIŠKIO PSICHIATRIJOS LIGONINĖS </w:t>
            </w:r>
            <w:r>
              <w:rPr>
                <w:rFonts w:eastAsia="Arial Unicode MS" w:cs="Tahoma"/>
                <w:b/>
                <w:bCs/>
                <w:sz w:val="22"/>
                <w:szCs w:val="22"/>
                <w:lang w:eastAsia="ar-SA"/>
              </w:rPr>
              <w:t>PERSONALO PRIĖMIMO, KVALIFIKACIJOS KĖLIMO IR KOMANDIRUOČIŲ ĮFORMINIMO TVARKOS APRAŠAS</w:t>
            </w:r>
          </w:p>
        </w:tc>
        <w:tc>
          <w:tcPr>
            <w:tcW w:w="1617" w:type="dxa"/>
          </w:tcPr>
          <w:p w14:paraId="04E8B405" w14:textId="77777777" w:rsidR="006D483B" w:rsidRPr="006D483B" w:rsidRDefault="006D483B" w:rsidP="006D483B">
            <w:pPr>
              <w:widowControl w:val="0"/>
              <w:suppressLineNumbers/>
              <w:suppressAutoHyphens/>
              <w:snapToGrid w:val="0"/>
              <w:jc w:val="center"/>
              <w:rPr>
                <w:rFonts w:eastAsia="Arial Unicode MS" w:cs="Tahoma"/>
                <w:b/>
                <w:bCs/>
                <w:sz w:val="22"/>
                <w:szCs w:val="22"/>
                <w:lang w:eastAsia="ar-SA"/>
              </w:rPr>
            </w:pPr>
            <w:r w:rsidRPr="006D483B">
              <w:rPr>
                <w:rFonts w:eastAsia="Arial Unicode MS" w:cs="Tahoma"/>
                <w:b/>
                <w:bCs/>
                <w:sz w:val="22"/>
                <w:szCs w:val="22"/>
                <w:lang w:eastAsia="ar-SA"/>
              </w:rPr>
              <w:t>Galioja</w:t>
            </w:r>
          </w:p>
          <w:p w14:paraId="6E4ECFA6" w14:textId="77777777" w:rsidR="006D483B" w:rsidRPr="006D483B" w:rsidRDefault="006D483B" w:rsidP="006D483B">
            <w:pPr>
              <w:widowControl w:val="0"/>
              <w:suppressLineNumbers/>
              <w:suppressAutoHyphens/>
              <w:rPr>
                <w:rFonts w:eastAsia="Arial Unicode MS" w:cs="Tahoma"/>
                <w:sz w:val="22"/>
                <w:szCs w:val="22"/>
                <w:lang w:eastAsia="ar-SA"/>
              </w:rPr>
            </w:pPr>
            <w:r w:rsidRPr="006D483B">
              <w:rPr>
                <w:rFonts w:eastAsia="Arial Unicode MS" w:cs="Tahoma"/>
                <w:sz w:val="22"/>
                <w:szCs w:val="22"/>
                <w:lang w:eastAsia="ar-SA"/>
              </w:rPr>
              <w:t>Nuo 2019-01-01</w:t>
            </w:r>
          </w:p>
          <w:p w14:paraId="6080F71C" w14:textId="77777777" w:rsidR="006D483B" w:rsidRPr="006D483B" w:rsidRDefault="006D483B" w:rsidP="006D483B">
            <w:pPr>
              <w:spacing w:after="200" w:line="276" w:lineRule="auto"/>
              <w:jc w:val="center"/>
              <w:rPr>
                <w:rFonts w:ascii="Calibri" w:eastAsia="Calibri" w:hAnsi="Calibri"/>
                <w:sz w:val="22"/>
                <w:szCs w:val="22"/>
                <w:lang w:eastAsia="en-US"/>
              </w:rPr>
            </w:pPr>
          </w:p>
        </w:tc>
        <w:tc>
          <w:tcPr>
            <w:tcW w:w="1926" w:type="dxa"/>
          </w:tcPr>
          <w:p w14:paraId="19D07506" w14:textId="690A7A03" w:rsidR="005E65EC" w:rsidRPr="005E65EC" w:rsidRDefault="006D483B" w:rsidP="005E65EC">
            <w:pPr>
              <w:widowControl w:val="0"/>
              <w:suppressLineNumbers/>
              <w:suppressAutoHyphens/>
              <w:snapToGrid w:val="0"/>
              <w:jc w:val="center"/>
              <w:rPr>
                <w:rFonts w:eastAsia="Arial Unicode MS" w:cs="Tahoma"/>
                <w:b/>
                <w:bCs/>
                <w:sz w:val="28"/>
                <w:szCs w:val="28"/>
                <w:lang w:val="en-LT" w:eastAsia="ar-SA"/>
              </w:rPr>
            </w:pPr>
            <w:r w:rsidRPr="006D483B">
              <w:rPr>
                <w:rFonts w:eastAsia="Arial Unicode MS" w:cs="Tahoma"/>
                <w:b/>
                <w:bCs/>
                <w:sz w:val="28"/>
                <w:szCs w:val="28"/>
                <w:lang w:eastAsia="ar-SA"/>
              </w:rPr>
              <w:t>P</w:t>
            </w:r>
            <w:r w:rsidR="005E65EC">
              <w:rPr>
                <w:rFonts w:eastAsia="Arial Unicode MS" w:cs="Tahoma"/>
                <w:b/>
                <w:bCs/>
                <w:sz w:val="28"/>
                <w:szCs w:val="28"/>
                <w:lang w:eastAsia="ar-SA"/>
              </w:rPr>
              <w:t>-</w:t>
            </w:r>
            <w:r w:rsidR="005E65EC" w:rsidRPr="005E65EC">
              <w:rPr>
                <w:rFonts w:ascii="Arial" w:hAnsi="Arial" w:cs="Arial"/>
                <w:b/>
                <w:bCs/>
                <w:color w:val="22769C"/>
                <w:sz w:val="20"/>
                <w:szCs w:val="20"/>
                <w:shd w:val="clear" w:color="auto" w:fill="F1BAAB"/>
                <w:lang w:val="en-LT" w:eastAsia="en-GB"/>
              </w:rPr>
              <w:t xml:space="preserve"> </w:t>
            </w:r>
            <w:r w:rsidR="005E65EC" w:rsidRPr="005E65EC">
              <w:rPr>
                <w:rFonts w:eastAsia="Arial Unicode MS" w:cs="Tahoma"/>
                <w:b/>
                <w:bCs/>
                <w:sz w:val="28"/>
                <w:szCs w:val="28"/>
                <w:lang w:val="en-LT" w:eastAsia="ar-SA"/>
              </w:rPr>
              <w:t>14.03.04-10</w:t>
            </w:r>
          </w:p>
          <w:p w14:paraId="4E94C4EA" w14:textId="6D261542" w:rsidR="006D483B" w:rsidRPr="006D483B" w:rsidRDefault="006D483B" w:rsidP="006D483B">
            <w:pPr>
              <w:widowControl w:val="0"/>
              <w:suppressLineNumbers/>
              <w:suppressAutoHyphens/>
              <w:snapToGrid w:val="0"/>
              <w:jc w:val="center"/>
              <w:rPr>
                <w:rFonts w:eastAsia="Arial Unicode MS" w:cs="Tahoma"/>
                <w:b/>
                <w:bCs/>
                <w:sz w:val="28"/>
                <w:szCs w:val="28"/>
                <w:lang w:eastAsia="ar-SA"/>
              </w:rPr>
            </w:pPr>
          </w:p>
        </w:tc>
      </w:tr>
      <w:tr w:rsidR="006D483B" w:rsidRPr="006D483B" w14:paraId="0C56E338" w14:textId="77777777" w:rsidTr="006D483B">
        <w:tc>
          <w:tcPr>
            <w:tcW w:w="4111" w:type="dxa"/>
            <w:gridSpan w:val="2"/>
          </w:tcPr>
          <w:p w14:paraId="5A1B704A" w14:textId="77777777" w:rsidR="006D483B" w:rsidRPr="006D483B" w:rsidRDefault="006D483B" w:rsidP="006D483B">
            <w:pPr>
              <w:widowControl w:val="0"/>
              <w:suppressLineNumbers/>
              <w:suppressAutoHyphens/>
              <w:snapToGrid w:val="0"/>
              <w:jc w:val="center"/>
              <w:rPr>
                <w:rFonts w:eastAsia="Arial Unicode MS" w:cs="Tahoma"/>
                <w:b/>
                <w:bCs/>
                <w:sz w:val="22"/>
                <w:szCs w:val="22"/>
                <w:lang w:eastAsia="ar-SA"/>
              </w:rPr>
            </w:pPr>
            <w:r w:rsidRPr="006D483B">
              <w:rPr>
                <w:rFonts w:eastAsia="Arial Unicode MS" w:cs="Tahoma"/>
                <w:b/>
                <w:bCs/>
                <w:sz w:val="22"/>
                <w:szCs w:val="22"/>
                <w:lang w:eastAsia="ar-SA"/>
              </w:rPr>
              <w:t>Parengė</w:t>
            </w:r>
          </w:p>
          <w:p w14:paraId="69AFB0FB" w14:textId="77777777" w:rsidR="006D483B" w:rsidRPr="006D483B" w:rsidRDefault="006D483B" w:rsidP="006D483B">
            <w:pPr>
              <w:widowControl w:val="0"/>
              <w:suppressLineNumbers/>
              <w:suppressAutoHyphens/>
              <w:snapToGrid w:val="0"/>
              <w:jc w:val="center"/>
              <w:rPr>
                <w:rFonts w:eastAsia="Arial Unicode MS" w:cs="Tahoma"/>
                <w:b/>
                <w:bCs/>
                <w:sz w:val="22"/>
                <w:szCs w:val="22"/>
                <w:lang w:eastAsia="ar-SA"/>
              </w:rPr>
            </w:pPr>
            <w:r w:rsidRPr="006D483B">
              <w:rPr>
                <w:rFonts w:eastAsia="Arial Unicode MS" w:cs="Tahoma"/>
                <w:b/>
                <w:bCs/>
                <w:sz w:val="22"/>
                <w:szCs w:val="22"/>
                <w:lang w:eastAsia="ar-SA"/>
              </w:rPr>
              <w:t xml:space="preserve">Teisės ir personalo skyriaus vedėja </w:t>
            </w:r>
          </w:p>
          <w:p w14:paraId="14256ED1" w14:textId="77777777" w:rsidR="006D483B" w:rsidRPr="006D483B" w:rsidRDefault="006D483B" w:rsidP="006D483B">
            <w:pPr>
              <w:widowControl w:val="0"/>
              <w:suppressLineNumbers/>
              <w:suppressAutoHyphens/>
              <w:snapToGrid w:val="0"/>
              <w:jc w:val="center"/>
              <w:rPr>
                <w:rFonts w:eastAsia="Arial Unicode MS" w:cs="Tahoma"/>
                <w:b/>
                <w:bCs/>
                <w:sz w:val="22"/>
                <w:szCs w:val="22"/>
                <w:lang w:eastAsia="ar-SA"/>
              </w:rPr>
            </w:pPr>
            <w:r w:rsidRPr="006D483B">
              <w:rPr>
                <w:rFonts w:eastAsia="Arial Unicode MS" w:cs="Tahoma"/>
                <w:b/>
                <w:bCs/>
                <w:sz w:val="22"/>
                <w:szCs w:val="22"/>
                <w:lang w:eastAsia="ar-SA"/>
              </w:rPr>
              <w:t>Aušra Katinauskienė  2018-12-27</w:t>
            </w:r>
          </w:p>
        </w:tc>
        <w:tc>
          <w:tcPr>
            <w:tcW w:w="6037" w:type="dxa"/>
            <w:gridSpan w:val="3"/>
          </w:tcPr>
          <w:p w14:paraId="7B191566" w14:textId="77777777" w:rsidR="006D483B" w:rsidRPr="006D483B" w:rsidRDefault="006D483B" w:rsidP="006D483B">
            <w:pPr>
              <w:widowControl w:val="0"/>
              <w:suppressLineNumbers/>
              <w:suppressAutoHyphens/>
              <w:snapToGrid w:val="0"/>
              <w:rPr>
                <w:rFonts w:eastAsia="Arial Unicode MS" w:cs="Tahoma"/>
                <w:b/>
                <w:bCs/>
                <w:sz w:val="22"/>
                <w:szCs w:val="22"/>
                <w:lang w:eastAsia="ar-SA"/>
              </w:rPr>
            </w:pPr>
            <w:r w:rsidRPr="006D483B">
              <w:rPr>
                <w:rFonts w:eastAsia="Arial Unicode MS" w:cs="Tahoma"/>
                <w:b/>
                <w:bCs/>
                <w:sz w:val="22"/>
                <w:szCs w:val="22"/>
                <w:lang w:eastAsia="ar-SA"/>
              </w:rPr>
              <w:t xml:space="preserve">Patvirtinta </w:t>
            </w:r>
            <w:r w:rsidR="007C3728">
              <w:rPr>
                <w:rFonts w:eastAsia="Arial Unicode MS" w:cs="Tahoma"/>
                <w:b/>
                <w:bCs/>
                <w:sz w:val="22"/>
                <w:szCs w:val="22"/>
                <w:lang w:eastAsia="ar-SA"/>
              </w:rPr>
              <w:t xml:space="preserve">2018-12-27 </w:t>
            </w:r>
            <w:r w:rsidRPr="006D483B">
              <w:rPr>
                <w:rFonts w:eastAsia="Arial Unicode MS" w:cs="Tahoma"/>
                <w:b/>
                <w:bCs/>
                <w:sz w:val="22"/>
                <w:szCs w:val="22"/>
                <w:lang w:eastAsia="ar-SA"/>
              </w:rPr>
              <w:t xml:space="preserve">VšĮ Rokiškio psichiatrijos ligoninės  direktoriaus įsakymu Nr. </w:t>
            </w:r>
            <w:r w:rsidR="005A438C">
              <w:rPr>
                <w:rFonts w:eastAsia="Arial Unicode MS" w:cs="Tahoma"/>
                <w:b/>
                <w:bCs/>
                <w:sz w:val="22"/>
                <w:szCs w:val="22"/>
                <w:lang w:eastAsia="ar-SA"/>
              </w:rPr>
              <w:t>6</w:t>
            </w:r>
            <w:r w:rsidR="00291B58">
              <w:rPr>
                <w:rFonts w:eastAsia="Arial Unicode MS" w:cs="Tahoma"/>
                <w:b/>
                <w:bCs/>
                <w:sz w:val="22"/>
                <w:szCs w:val="22"/>
                <w:lang w:eastAsia="ar-SA"/>
              </w:rPr>
              <w:t>9</w:t>
            </w:r>
          </w:p>
        </w:tc>
      </w:tr>
    </w:tbl>
    <w:p w14:paraId="7C5783E0" w14:textId="77777777" w:rsidR="000B60A7" w:rsidRDefault="000B60A7" w:rsidP="006D483B">
      <w:pPr>
        <w:pStyle w:val="x"/>
        <w:rPr>
          <w:rFonts w:ascii="Times New Roman" w:hAnsi="Times New Roman" w:cs="Times New Roman"/>
          <w:b/>
          <w:sz w:val="24"/>
          <w:szCs w:val="24"/>
        </w:rPr>
      </w:pPr>
    </w:p>
    <w:p w14:paraId="446B32D8" w14:textId="77777777" w:rsidR="000B60A7" w:rsidRDefault="000B60A7" w:rsidP="000B60A7">
      <w:pPr>
        <w:pStyle w:val="x"/>
        <w:ind w:left="360"/>
        <w:jc w:val="center"/>
        <w:rPr>
          <w:rFonts w:ascii="Times New Roman" w:hAnsi="Times New Roman" w:cs="Times New Roman"/>
          <w:b/>
          <w:sz w:val="24"/>
          <w:szCs w:val="24"/>
        </w:rPr>
      </w:pPr>
    </w:p>
    <w:p w14:paraId="5F8A55B8" w14:textId="77777777" w:rsidR="00C02114" w:rsidRDefault="00C02114" w:rsidP="006D483B">
      <w:pPr>
        <w:pStyle w:val="x"/>
        <w:rPr>
          <w:rFonts w:ascii="Times New Roman" w:hAnsi="Times New Roman" w:cs="Times New Roman"/>
          <w:b/>
          <w:sz w:val="24"/>
          <w:szCs w:val="24"/>
        </w:rPr>
      </w:pPr>
    </w:p>
    <w:p w14:paraId="59075819" w14:textId="77777777" w:rsidR="00C02114" w:rsidRDefault="00C02114" w:rsidP="00C02114">
      <w:pPr>
        <w:pStyle w:val="x"/>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09CB9246" w14:textId="77777777" w:rsidR="00C02114" w:rsidRDefault="00C02114" w:rsidP="00C02114">
      <w:pPr>
        <w:pStyle w:val="x"/>
        <w:jc w:val="center"/>
        <w:rPr>
          <w:rFonts w:ascii="Times New Roman" w:hAnsi="Times New Roman" w:cs="Times New Roman"/>
          <w:b/>
          <w:sz w:val="24"/>
          <w:szCs w:val="24"/>
        </w:rPr>
      </w:pPr>
    </w:p>
    <w:p w14:paraId="61B73D14" w14:textId="77777777" w:rsidR="00C02114" w:rsidRDefault="00C02114" w:rsidP="00C02114">
      <w:pPr>
        <w:pStyle w:val="x"/>
        <w:jc w:val="center"/>
        <w:rPr>
          <w:rFonts w:ascii="Times New Roman" w:hAnsi="Times New Roman" w:cs="Times New Roman"/>
          <w:b/>
          <w:sz w:val="24"/>
          <w:szCs w:val="24"/>
        </w:rPr>
      </w:pPr>
    </w:p>
    <w:p w14:paraId="4DAF0434" w14:textId="77777777" w:rsidR="00C02114" w:rsidRPr="00C02114" w:rsidRDefault="00C02114" w:rsidP="00EA2F5D">
      <w:pPr>
        <w:pStyle w:val="ListParagraph"/>
        <w:numPr>
          <w:ilvl w:val="0"/>
          <w:numId w:val="13"/>
        </w:numPr>
        <w:ind w:left="567" w:hanging="425"/>
        <w:jc w:val="both"/>
        <w:rPr>
          <w:color w:val="000000"/>
        </w:rPr>
      </w:pPr>
      <w:r>
        <w:t>V</w:t>
      </w:r>
      <w:r w:rsidRPr="00C02114">
        <w:t>iešosios įstaigo</w:t>
      </w:r>
      <w:r>
        <w:t>s R</w:t>
      </w:r>
      <w:r w:rsidRPr="00C02114">
        <w:t>okiškio psichiatrijos ligoninės personalo priėmimo ir kvalifikacijos kėlimo tvarkos aprašas</w:t>
      </w:r>
      <w:r>
        <w:t xml:space="preserve"> (toliau – aprašas) reglamentuoja personalo parinkimo tvarką, personalo kvalifikacijos kėlimo tvarką ir </w:t>
      </w:r>
      <w:r w:rsidRPr="00C02114">
        <w:rPr>
          <w:color w:val="000000"/>
        </w:rPr>
        <w:t>komandiruočių įforminimo ir apmokėjimo tvarka ligoninėje.</w:t>
      </w:r>
    </w:p>
    <w:p w14:paraId="4E4113DC" w14:textId="77777777" w:rsidR="00C02114" w:rsidRPr="00C02114" w:rsidRDefault="00C02114" w:rsidP="00C02114">
      <w:pPr>
        <w:ind w:firstLine="720"/>
        <w:jc w:val="both"/>
        <w:rPr>
          <w:color w:val="000000"/>
        </w:rPr>
      </w:pPr>
    </w:p>
    <w:p w14:paraId="31A3B803" w14:textId="77777777" w:rsidR="00C02114" w:rsidRPr="00EA2F5D" w:rsidRDefault="00C02114" w:rsidP="00C02114">
      <w:pPr>
        <w:pStyle w:val="x"/>
        <w:numPr>
          <w:ilvl w:val="0"/>
          <w:numId w:val="11"/>
        </w:numPr>
        <w:jc w:val="center"/>
        <w:rPr>
          <w:rFonts w:ascii="Times New Roman" w:hAnsi="Times New Roman" w:cs="Times New Roman"/>
          <w:b/>
          <w:sz w:val="24"/>
          <w:szCs w:val="24"/>
        </w:rPr>
      </w:pPr>
      <w:r w:rsidRPr="00EA2F5D">
        <w:rPr>
          <w:rFonts w:ascii="Times New Roman" w:hAnsi="Times New Roman" w:cs="Times New Roman"/>
          <w:b/>
          <w:sz w:val="24"/>
          <w:szCs w:val="24"/>
        </w:rPr>
        <w:t>PERSONALO PARINKIMAS</w:t>
      </w:r>
    </w:p>
    <w:p w14:paraId="70D723CD" w14:textId="77777777" w:rsidR="00C02114" w:rsidRDefault="00C02114" w:rsidP="00C02114">
      <w:pPr>
        <w:pStyle w:val="x"/>
        <w:rPr>
          <w:rFonts w:ascii="Times New Roman" w:hAnsi="Times New Roman" w:cs="Times New Roman"/>
          <w:b/>
          <w:sz w:val="24"/>
          <w:szCs w:val="24"/>
        </w:rPr>
      </w:pPr>
    </w:p>
    <w:p w14:paraId="08857214" w14:textId="77777777" w:rsidR="00AC457C" w:rsidRPr="00AC457C" w:rsidRDefault="00AC457C" w:rsidP="00EA2F5D">
      <w:pPr>
        <w:pStyle w:val="ListParagraph"/>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pPr>
      <w:r w:rsidRPr="00AC457C">
        <w:t xml:space="preserve">Darbuotojai į darbą priimami šalims sutarus dėl būtinųjų darbo sutarties sąlygų ir pasirašius darbo sutartį. </w:t>
      </w:r>
    </w:p>
    <w:p w14:paraId="02760D76" w14:textId="77777777" w:rsidR="00AC457C" w:rsidRPr="00AC457C" w:rsidRDefault="00AC457C" w:rsidP="00EA2F5D">
      <w:pPr>
        <w:pStyle w:val="ListParagraph"/>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pPr>
      <w:r w:rsidRPr="00AC457C">
        <w:t>Konkurso būdu gali būti skiriama į vadovaujančiųjų darbuotojų ir specialistų pareigas, taip pat tokias pareigas, kurias eiti gali asmenys, turintys tam tikrų gebėjimų arba kuriems keliami ypatingi intelekto, fiziniai, sveikatos ar kiti reikalavimai.</w:t>
      </w:r>
    </w:p>
    <w:p w14:paraId="05EF1115" w14:textId="77777777" w:rsidR="00975CBD" w:rsidRDefault="00AC457C" w:rsidP="00EA2F5D">
      <w:pPr>
        <w:pStyle w:val="ListParagraph"/>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pPr>
      <w:r w:rsidRPr="00AC457C">
        <w:t xml:space="preserve">Konkursinių pareigų sąrašą nustato LR sveikatos priežiūros įstaigų įstatymas. </w:t>
      </w:r>
    </w:p>
    <w:p w14:paraId="3F6F025C" w14:textId="77777777" w:rsidR="00173B9C" w:rsidRPr="00173B9C" w:rsidRDefault="00173B9C" w:rsidP="00EA2F5D">
      <w:pPr>
        <w:pStyle w:val="ListParagraph"/>
        <w:numPr>
          <w:ilvl w:val="0"/>
          <w:numId w:val="13"/>
        </w:numPr>
        <w:shd w:val="clear" w:color="auto" w:fill="FFFFFF"/>
        <w:ind w:left="709" w:hanging="567"/>
        <w:jc w:val="both"/>
        <w:rPr>
          <w:color w:val="000000"/>
        </w:rPr>
      </w:pPr>
      <w:r w:rsidRPr="00173B9C">
        <w:rPr>
          <w:color w:val="000000"/>
          <w:lang w:eastAsia="en-US"/>
        </w:rPr>
        <w:t>Įstaigos</w:t>
      </w:r>
      <w:r w:rsidRPr="00173B9C">
        <w:rPr>
          <w:color w:val="000000"/>
          <w:lang w:val="en-US" w:eastAsia="en-US"/>
        </w:rPr>
        <w:t xml:space="preserve"> </w:t>
      </w:r>
      <w:proofErr w:type="spellStart"/>
      <w:r w:rsidRPr="00173B9C">
        <w:rPr>
          <w:color w:val="000000"/>
          <w:lang w:val="en-US" w:eastAsia="en-US"/>
        </w:rPr>
        <w:t>vadovas</w:t>
      </w:r>
      <w:proofErr w:type="spellEnd"/>
      <w:r w:rsidRPr="00173B9C">
        <w:rPr>
          <w:color w:val="000000"/>
          <w:lang w:val="en-US" w:eastAsia="en-US"/>
        </w:rPr>
        <w:t xml:space="preserve"> į </w:t>
      </w:r>
      <w:proofErr w:type="spellStart"/>
      <w:r w:rsidRPr="00173B9C">
        <w:rPr>
          <w:color w:val="000000"/>
          <w:lang w:val="en-US" w:eastAsia="en-US"/>
        </w:rPr>
        <w:t>darbą</w:t>
      </w:r>
      <w:proofErr w:type="spellEnd"/>
      <w:r w:rsidRPr="00173B9C">
        <w:rPr>
          <w:color w:val="000000"/>
          <w:lang w:val="en-US" w:eastAsia="en-US"/>
        </w:rPr>
        <w:t xml:space="preserve"> </w:t>
      </w:r>
      <w:proofErr w:type="spellStart"/>
      <w:r w:rsidRPr="00173B9C">
        <w:rPr>
          <w:color w:val="000000"/>
          <w:lang w:val="en-US" w:eastAsia="en-US"/>
        </w:rPr>
        <w:t>priimamas</w:t>
      </w:r>
      <w:proofErr w:type="spellEnd"/>
      <w:r w:rsidRPr="00173B9C">
        <w:rPr>
          <w:color w:val="000000"/>
          <w:lang w:val="en-US" w:eastAsia="en-US"/>
        </w:rPr>
        <w:t xml:space="preserve"> </w:t>
      </w:r>
      <w:proofErr w:type="spellStart"/>
      <w:r w:rsidRPr="00173B9C">
        <w:rPr>
          <w:color w:val="000000"/>
          <w:lang w:val="en-US" w:eastAsia="en-US"/>
        </w:rPr>
        <w:t>ir</w:t>
      </w:r>
      <w:proofErr w:type="spellEnd"/>
      <w:r w:rsidRPr="00173B9C">
        <w:rPr>
          <w:color w:val="000000"/>
          <w:lang w:val="en-US" w:eastAsia="en-US"/>
        </w:rPr>
        <w:t xml:space="preserve"> </w:t>
      </w:r>
      <w:proofErr w:type="spellStart"/>
      <w:r w:rsidRPr="00173B9C">
        <w:rPr>
          <w:color w:val="000000"/>
          <w:lang w:val="en-US" w:eastAsia="en-US"/>
        </w:rPr>
        <w:t>iš</w:t>
      </w:r>
      <w:proofErr w:type="spellEnd"/>
      <w:r w:rsidRPr="00173B9C">
        <w:rPr>
          <w:color w:val="000000"/>
          <w:lang w:val="en-US" w:eastAsia="en-US"/>
        </w:rPr>
        <w:t xml:space="preserve"> </w:t>
      </w:r>
      <w:proofErr w:type="spellStart"/>
      <w:r w:rsidRPr="00173B9C">
        <w:rPr>
          <w:color w:val="000000"/>
          <w:lang w:val="en-US" w:eastAsia="en-US"/>
        </w:rPr>
        <w:t>darbo</w:t>
      </w:r>
      <w:proofErr w:type="spellEnd"/>
      <w:r w:rsidRPr="00173B9C">
        <w:rPr>
          <w:color w:val="000000"/>
          <w:lang w:val="en-US" w:eastAsia="en-US"/>
        </w:rPr>
        <w:t xml:space="preserve"> </w:t>
      </w:r>
      <w:proofErr w:type="spellStart"/>
      <w:r w:rsidRPr="00173B9C">
        <w:rPr>
          <w:color w:val="000000"/>
          <w:lang w:val="en-US" w:eastAsia="en-US"/>
        </w:rPr>
        <w:t>atleidžiamas</w:t>
      </w:r>
      <w:proofErr w:type="spellEnd"/>
      <w:r w:rsidRPr="00173B9C">
        <w:rPr>
          <w:color w:val="000000"/>
          <w:lang w:val="en-US" w:eastAsia="en-US"/>
        </w:rPr>
        <w:t xml:space="preserve"> </w:t>
      </w:r>
      <w:proofErr w:type="spellStart"/>
      <w:r w:rsidRPr="00173B9C">
        <w:rPr>
          <w:color w:val="000000"/>
          <w:lang w:val="en-US" w:eastAsia="en-US"/>
        </w:rPr>
        <w:t>darbo</w:t>
      </w:r>
      <w:proofErr w:type="spellEnd"/>
      <w:r w:rsidRPr="00173B9C">
        <w:rPr>
          <w:color w:val="000000"/>
          <w:lang w:val="en-US" w:eastAsia="en-US"/>
        </w:rPr>
        <w:t xml:space="preserve"> </w:t>
      </w:r>
      <w:proofErr w:type="spellStart"/>
      <w:r w:rsidRPr="00173B9C">
        <w:rPr>
          <w:color w:val="000000"/>
          <w:lang w:val="en-US" w:eastAsia="en-US"/>
        </w:rPr>
        <w:t>kodekso</w:t>
      </w:r>
      <w:proofErr w:type="spellEnd"/>
      <w:r w:rsidRPr="00173B9C">
        <w:rPr>
          <w:color w:val="000000"/>
          <w:lang w:val="en-US" w:eastAsia="en-US"/>
        </w:rPr>
        <w:t xml:space="preserve"> </w:t>
      </w:r>
      <w:proofErr w:type="spellStart"/>
      <w:r w:rsidRPr="00173B9C">
        <w:rPr>
          <w:color w:val="000000"/>
          <w:lang w:val="en-US" w:eastAsia="en-US"/>
        </w:rPr>
        <w:t>nustatyta</w:t>
      </w:r>
      <w:proofErr w:type="spellEnd"/>
      <w:r w:rsidRPr="00173B9C">
        <w:rPr>
          <w:color w:val="000000"/>
          <w:lang w:val="en-US" w:eastAsia="en-US"/>
        </w:rPr>
        <w:t xml:space="preserve"> </w:t>
      </w:r>
      <w:proofErr w:type="spellStart"/>
      <w:r w:rsidRPr="00173B9C">
        <w:rPr>
          <w:color w:val="000000"/>
          <w:lang w:val="en-US" w:eastAsia="en-US"/>
        </w:rPr>
        <w:t>tvarka</w:t>
      </w:r>
      <w:proofErr w:type="spellEnd"/>
      <w:r w:rsidRPr="00173B9C">
        <w:rPr>
          <w:color w:val="000000"/>
          <w:lang w:val="en-US" w:eastAsia="en-US"/>
        </w:rPr>
        <w:t xml:space="preserve"> </w:t>
      </w:r>
      <w:proofErr w:type="spellStart"/>
      <w:r w:rsidRPr="00173B9C">
        <w:rPr>
          <w:color w:val="000000"/>
          <w:lang w:val="en-US" w:eastAsia="en-US"/>
        </w:rPr>
        <w:t>ir</w:t>
      </w:r>
      <w:proofErr w:type="spellEnd"/>
      <w:r w:rsidRPr="00173B9C">
        <w:rPr>
          <w:color w:val="000000"/>
          <w:lang w:val="en-US" w:eastAsia="en-US"/>
        </w:rPr>
        <w:t xml:space="preserve"> </w:t>
      </w:r>
      <w:proofErr w:type="spellStart"/>
      <w:r w:rsidRPr="00173B9C">
        <w:rPr>
          <w:color w:val="000000"/>
          <w:lang w:val="en-US" w:eastAsia="en-US"/>
        </w:rPr>
        <w:t>pagrindais</w:t>
      </w:r>
      <w:proofErr w:type="spellEnd"/>
      <w:r w:rsidRPr="00173B9C">
        <w:rPr>
          <w:color w:val="000000"/>
          <w:lang w:val="en-US" w:eastAsia="en-US"/>
        </w:rPr>
        <w:t xml:space="preserve">.  </w:t>
      </w:r>
      <w:proofErr w:type="spellStart"/>
      <w:r w:rsidRPr="00173B9C">
        <w:rPr>
          <w:color w:val="000000"/>
          <w:lang w:val="en-US" w:eastAsia="en-US"/>
        </w:rPr>
        <w:t>Su</w:t>
      </w:r>
      <w:proofErr w:type="spellEnd"/>
      <w:r w:rsidRPr="00173B9C">
        <w:rPr>
          <w:color w:val="000000"/>
          <w:lang w:val="en-US" w:eastAsia="en-US"/>
        </w:rPr>
        <w:t xml:space="preserve"> </w:t>
      </w:r>
      <w:proofErr w:type="spellStart"/>
      <w:r w:rsidRPr="00173B9C">
        <w:rPr>
          <w:color w:val="000000"/>
          <w:lang w:val="en-US" w:eastAsia="en-US"/>
        </w:rPr>
        <w:t>įstaigos</w:t>
      </w:r>
      <w:proofErr w:type="spellEnd"/>
      <w:r w:rsidRPr="00173B9C">
        <w:rPr>
          <w:color w:val="000000"/>
          <w:lang w:val="en-US" w:eastAsia="en-US"/>
        </w:rPr>
        <w:t xml:space="preserve"> </w:t>
      </w:r>
      <w:proofErr w:type="spellStart"/>
      <w:r w:rsidRPr="00173B9C">
        <w:rPr>
          <w:color w:val="000000"/>
          <w:lang w:val="en-US" w:eastAsia="en-US"/>
        </w:rPr>
        <w:t>vadovu</w:t>
      </w:r>
      <w:proofErr w:type="spellEnd"/>
      <w:r w:rsidRPr="00173B9C">
        <w:rPr>
          <w:color w:val="000000"/>
          <w:lang w:val="en-US" w:eastAsia="en-US"/>
        </w:rPr>
        <w:t xml:space="preserve">, be </w:t>
      </w:r>
      <w:proofErr w:type="spellStart"/>
      <w:r w:rsidRPr="00173B9C">
        <w:rPr>
          <w:color w:val="000000"/>
          <w:lang w:val="en-US" w:eastAsia="en-US"/>
        </w:rPr>
        <w:t>darbo</w:t>
      </w:r>
      <w:proofErr w:type="spellEnd"/>
      <w:r w:rsidRPr="00173B9C">
        <w:rPr>
          <w:color w:val="000000"/>
          <w:lang w:val="en-US" w:eastAsia="en-US"/>
        </w:rPr>
        <w:t xml:space="preserve"> </w:t>
      </w:r>
      <w:proofErr w:type="spellStart"/>
      <w:r w:rsidRPr="00173B9C">
        <w:rPr>
          <w:color w:val="000000"/>
          <w:lang w:val="en-US" w:eastAsia="en-US"/>
        </w:rPr>
        <w:t>kodekse</w:t>
      </w:r>
      <w:proofErr w:type="spellEnd"/>
      <w:r w:rsidRPr="00173B9C">
        <w:rPr>
          <w:color w:val="000000"/>
          <w:lang w:val="en-US" w:eastAsia="en-US"/>
        </w:rPr>
        <w:t xml:space="preserve"> </w:t>
      </w:r>
      <w:proofErr w:type="spellStart"/>
      <w:r w:rsidRPr="00173B9C">
        <w:rPr>
          <w:color w:val="000000"/>
          <w:lang w:val="en-US" w:eastAsia="en-US"/>
        </w:rPr>
        <w:t>nustatytų</w:t>
      </w:r>
      <w:proofErr w:type="spellEnd"/>
      <w:r w:rsidRPr="00173B9C">
        <w:rPr>
          <w:color w:val="000000"/>
          <w:lang w:val="en-US" w:eastAsia="en-US"/>
        </w:rPr>
        <w:t xml:space="preserve"> </w:t>
      </w:r>
      <w:proofErr w:type="spellStart"/>
      <w:r w:rsidRPr="00173B9C">
        <w:rPr>
          <w:color w:val="000000"/>
          <w:lang w:val="en-US" w:eastAsia="en-US"/>
        </w:rPr>
        <w:t>darbo</w:t>
      </w:r>
      <w:proofErr w:type="spellEnd"/>
      <w:r w:rsidRPr="00173B9C">
        <w:rPr>
          <w:color w:val="000000"/>
          <w:lang w:val="en-US" w:eastAsia="en-US"/>
        </w:rPr>
        <w:t xml:space="preserve"> </w:t>
      </w:r>
      <w:proofErr w:type="spellStart"/>
      <w:r w:rsidRPr="00173B9C">
        <w:rPr>
          <w:color w:val="000000"/>
          <w:lang w:val="en-US" w:eastAsia="en-US"/>
        </w:rPr>
        <w:t>sutarties</w:t>
      </w:r>
      <w:proofErr w:type="spellEnd"/>
      <w:r w:rsidRPr="00173B9C">
        <w:rPr>
          <w:color w:val="000000"/>
          <w:lang w:val="en-US" w:eastAsia="en-US"/>
        </w:rPr>
        <w:t xml:space="preserve"> </w:t>
      </w:r>
      <w:proofErr w:type="spellStart"/>
      <w:r w:rsidRPr="00173B9C">
        <w:rPr>
          <w:color w:val="000000"/>
          <w:lang w:val="en-US" w:eastAsia="en-US"/>
        </w:rPr>
        <w:t>pasibaigimo</w:t>
      </w:r>
      <w:proofErr w:type="spellEnd"/>
      <w:r w:rsidRPr="00173B9C">
        <w:rPr>
          <w:color w:val="000000"/>
          <w:lang w:val="en-US" w:eastAsia="en-US"/>
        </w:rPr>
        <w:t xml:space="preserve"> </w:t>
      </w:r>
      <w:proofErr w:type="spellStart"/>
      <w:r w:rsidRPr="00173B9C">
        <w:rPr>
          <w:color w:val="000000"/>
          <w:lang w:val="en-US" w:eastAsia="en-US"/>
        </w:rPr>
        <w:t>pagrindų</w:t>
      </w:r>
      <w:proofErr w:type="spellEnd"/>
      <w:r w:rsidRPr="00173B9C">
        <w:rPr>
          <w:color w:val="000000"/>
          <w:lang w:val="en-US" w:eastAsia="en-US"/>
        </w:rPr>
        <w:t>, </w:t>
      </w:r>
      <w:proofErr w:type="spellStart"/>
      <w:r w:rsidRPr="00173B9C">
        <w:rPr>
          <w:color w:val="000000"/>
          <w:lang w:val="en-US" w:eastAsia="en-US"/>
        </w:rPr>
        <w:t>darbo</w:t>
      </w:r>
      <w:proofErr w:type="spellEnd"/>
      <w:r w:rsidRPr="00173B9C">
        <w:rPr>
          <w:color w:val="000000"/>
          <w:lang w:val="en-US" w:eastAsia="en-US"/>
        </w:rPr>
        <w:t xml:space="preserve"> </w:t>
      </w:r>
      <w:proofErr w:type="spellStart"/>
      <w:r w:rsidRPr="00173B9C">
        <w:rPr>
          <w:color w:val="000000"/>
          <w:lang w:val="en-US" w:eastAsia="en-US"/>
        </w:rPr>
        <w:t>sutartis</w:t>
      </w:r>
      <w:proofErr w:type="spellEnd"/>
      <w:r w:rsidRPr="00173B9C">
        <w:rPr>
          <w:color w:val="000000"/>
          <w:lang w:val="en-US" w:eastAsia="en-US"/>
        </w:rPr>
        <w:t xml:space="preserve"> </w:t>
      </w:r>
      <w:proofErr w:type="spellStart"/>
      <w:proofErr w:type="gramStart"/>
      <w:r w:rsidRPr="00173B9C">
        <w:rPr>
          <w:color w:val="000000"/>
          <w:lang w:val="en-US" w:eastAsia="en-US"/>
        </w:rPr>
        <w:t>nutraukiama</w:t>
      </w:r>
      <w:proofErr w:type="spellEnd"/>
      <w:r w:rsidRPr="00173B9C">
        <w:rPr>
          <w:color w:val="000000"/>
          <w:lang w:val="en-US" w:eastAsia="en-US"/>
        </w:rPr>
        <w:t xml:space="preserve">  </w:t>
      </w:r>
      <w:proofErr w:type="spellStart"/>
      <w:r w:rsidRPr="00173B9C">
        <w:rPr>
          <w:color w:val="000000"/>
          <w:lang w:val="en-US" w:eastAsia="en-US"/>
        </w:rPr>
        <w:t>visuotiniam</w:t>
      </w:r>
      <w:proofErr w:type="spellEnd"/>
      <w:proofErr w:type="gramEnd"/>
      <w:r w:rsidRPr="00173B9C">
        <w:rPr>
          <w:color w:val="000000"/>
          <w:lang w:val="en-US" w:eastAsia="en-US"/>
        </w:rPr>
        <w:t xml:space="preserve"> </w:t>
      </w:r>
      <w:proofErr w:type="spellStart"/>
      <w:r w:rsidRPr="00173B9C">
        <w:rPr>
          <w:color w:val="000000"/>
          <w:lang w:val="en-US" w:eastAsia="en-US"/>
        </w:rPr>
        <w:t>dalininkų</w:t>
      </w:r>
      <w:proofErr w:type="spellEnd"/>
      <w:r w:rsidRPr="00173B9C">
        <w:rPr>
          <w:color w:val="000000"/>
          <w:lang w:val="en-US" w:eastAsia="en-US"/>
        </w:rPr>
        <w:t xml:space="preserve"> </w:t>
      </w:r>
      <w:proofErr w:type="spellStart"/>
      <w:r w:rsidRPr="00173B9C">
        <w:rPr>
          <w:color w:val="000000"/>
          <w:lang w:val="en-US" w:eastAsia="en-US"/>
        </w:rPr>
        <w:t>susirinkimui</w:t>
      </w:r>
      <w:proofErr w:type="spellEnd"/>
      <w:r w:rsidRPr="00173B9C">
        <w:rPr>
          <w:color w:val="000000"/>
          <w:lang w:val="en-US" w:eastAsia="en-US"/>
        </w:rPr>
        <w:t xml:space="preserve"> </w:t>
      </w:r>
      <w:proofErr w:type="spellStart"/>
      <w:r w:rsidRPr="00173B9C">
        <w:rPr>
          <w:color w:val="000000"/>
          <w:lang w:val="en-US" w:eastAsia="en-US"/>
        </w:rPr>
        <w:t>priėmus</w:t>
      </w:r>
      <w:proofErr w:type="spellEnd"/>
      <w:r w:rsidRPr="00173B9C">
        <w:rPr>
          <w:color w:val="000000"/>
          <w:lang w:val="en-US" w:eastAsia="en-US"/>
        </w:rPr>
        <w:t xml:space="preserve"> </w:t>
      </w:r>
      <w:proofErr w:type="spellStart"/>
      <w:r w:rsidRPr="00173B9C">
        <w:rPr>
          <w:color w:val="000000"/>
          <w:lang w:val="en-US" w:eastAsia="en-US"/>
        </w:rPr>
        <w:t>sprendimą</w:t>
      </w:r>
      <w:proofErr w:type="spellEnd"/>
      <w:r w:rsidRPr="00173B9C">
        <w:rPr>
          <w:color w:val="000000"/>
          <w:lang w:val="en-US" w:eastAsia="en-US"/>
        </w:rPr>
        <w:t xml:space="preserve"> </w:t>
      </w:r>
      <w:proofErr w:type="spellStart"/>
      <w:r w:rsidRPr="00173B9C">
        <w:rPr>
          <w:color w:val="000000"/>
          <w:lang w:val="en-US" w:eastAsia="en-US"/>
        </w:rPr>
        <w:t>atšaukti</w:t>
      </w:r>
      <w:proofErr w:type="spellEnd"/>
      <w:r w:rsidRPr="00173B9C">
        <w:rPr>
          <w:color w:val="000000"/>
          <w:lang w:val="en-US" w:eastAsia="en-US"/>
        </w:rPr>
        <w:t xml:space="preserve"> </w:t>
      </w:r>
      <w:proofErr w:type="spellStart"/>
      <w:r w:rsidRPr="00173B9C">
        <w:rPr>
          <w:color w:val="000000"/>
          <w:lang w:val="en-US" w:eastAsia="en-US"/>
        </w:rPr>
        <w:t>įstaigos</w:t>
      </w:r>
      <w:proofErr w:type="spellEnd"/>
      <w:r w:rsidRPr="00173B9C">
        <w:rPr>
          <w:color w:val="000000"/>
          <w:lang w:val="en-US" w:eastAsia="en-US"/>
        </w:rPr>
        <w:t xml:space="preserve"> </w:t>
      </w:r>
      <w:proofErr w:type="spellStart"/>
      <w:r w:rsidRPr="00173B9C">
        <w:rPr>
          <w:color w:val="000000"/>
          <w:lang w:val="en-US" w:eastAsia="en-US"/>
        </w:rPr>
        <w:t>vadovą</w:t>
      </w:r>
      <w:proofErr w:type="spellEnd"/>
      <w:r w:rsidRPr="00173B9C">
        <w:rPr>
          <w:color w:val="000000"/>
          <w:lang w:val="en-US" w:eastAsia="en-US"/>
        </w:rPr>
        <w:t xml:space="preserve"> </w:t>
      </w:r>
      <w:proofErr w:type="spellStart"/>
      <w:r w:rsidRPr="00173B9C">
        <w:rPr>
          <w:color w:val="000000"/>
          <w:lang w:val="en-US" w:eastAsia="en-US"/>
        </w:rPr>
        <w:t>steigimo</w:t>
      </w:r>
      <w:proofErr w:type="spellEnd"/>
      <w:r w:rsidRPr="00173B9C">
        <w:rPr>
          <w:color w:val="000000"/>
          <w:lang w:val="en-US" w:eastAsia="en-US"/>
        </w:rPr>
        <w:t xml:space="preserve"> </w:t>
      </w:r>
      <w:proofErr w:type="spellStart"/>
      <w:r w:rsidRPr="00173B9C">
        <w:rPr>
          <w:color w:val="000000"/>
          <w:lang w:val="en-US" w:eastAsia="en-US"/>
        </w:rPr>
        <w:t>dokumentuose</w:t>
      </w:r>
      <w:proofErr w:type="spellEnd"/>
      <w:r w:rsidRPr="00173B9C">
        <w:rPr>
          <w:color w:val="000000"/>
          <w:lang w:val="en-US" w:eastAsia="en-US"/>
        </w:rPr>
        <w:t xml:space="preserve"> </w:t>
      </w:r>
      <w:proofErr w:type="spellStart"/>
      <w:r w:rsidRPr="00173B9C">
        <w:rPr>
          <w:color w:val="000000"/>
          <w:lang w:val="en-US" w:eastAsia="en-US"/>
        </w:rPr>
        <w:t>nustatyta</w:t>
      </w:r>
      <w:proofErr w:type="spellEnd"/>
      <w:r w:rsidRPr="00173B9C">
        <w:rPr>
          <w:color w:val="000000"/>
          <w:lang w:val="en-US" w:eastAsia="en-US"/>
        </w:rPr>
        <w:t xml:space="preserve"> </w:t>
      </w:r>
      <w:proofErr w:type="spellStart"/>
      <w:r w:rsidRPr="00173B9C">
        <w:rPr>
          <w:color w:val="000000"/>
          <w:lang w:val="en-US" w:eastAsia="en-US"/>
        </w:rPr>
        <w:t>tvarka</w:t>
      </w:r>
      <w:proofErr w:type="spellEnd"/>
      <w:r w:rsidRPr="00173B9C">
        <w:rPr>
          <w:color w:val="000000"/>
          <w:lang w:val="en-US" w:eastAsia="en-US"/>
        </w:rPr>
        <w:t xml:space="preserve"> </w:t>
      </w:r>
      <w:proofErr w:type="spellStart"/>
      <w:r w:rsidRPr="00173B9C">
        <w:rPr>
          <w:color w:val="000000"/>
          <w:lang w:val="en-US" w:eastAsia="en-US"/>
        </w:rPr>
        <w:t>ir</w:t>
      </w:r>
      <w:proofErr w:type="spellEnd"/>
      <w:r w:rsidRPr="00173B9C">
        <w:rPr>
          <w:color w:val="000000"/>
          <w:lang w:val="en-US" w:eastAsia="en-US"/>
        </w:rPr>
        <w:t xml:space="preserve"> </w:t>
      </w:r>
      <w:proofErr w:type="spellStart"/>
      <w:r w:rsidRPr="00173B9C">
        <w:rPr>
          <w:color w:val="000000"/>
          <w:lang w:val="en-US" w:eastAsia="en-US"/>
        </w:rPr>
        <w:t>dėl</w:t>
      </w:r>
      <w:proofErr w:type="spellEnd"/>
      <w:r w:rsidRPr="00173B9C">
        <w:rPr>
          <w:color w:val="000000"/>
          <w:lang w:val="en-US" w:eastAsia="en-US"/>
        </w:rPr>
        <w:t xml:space="preserve"> </w:t>
      </w:r>
      <w:proofErr w:type="spellStart"/>
      <w:r w:rsidRPr="00173B9C">
        <w:rPr>
          <w:color w:val="000000"/>
          <w:lang w:val="en-US" w:eastAsia="en-US"/>
        </w:rPr>
        <w:t>steigimo</w:t>
      </w:r>
      <w:proofErr w:type="spellEnd"/>
      <w:r w:rsidRPr="00173B9C">
        <w:rPr>
          <w:color w:val="000000"/>
          <w:lang w:val="en-US" w:eastAsia="en-US"/>
        </w:rPr>
        <w:t xml:space="preserve"> </w:t>
      </w:r>
      <w:proofErr w:type="spellStart"/>
      <w:r w:rsidRPr="00173B9C">
        <w:rPr>
          <w:color w:val="000000"/>
          <w:lang w:val="en-US" w:eastAsia="en-US"/>
        </w:rPr>
        <w:t>dokumentuose</w:t>
      </w:r>
      <w:proofErr w:type="spellEnd"/>
      <w:r w:rsidRPr="00173B9C">
        <w:rPr>
          <w:color w:val="000000"/>
          <w:lang w:val="en-US" w:eastAsia="en-US"/>
        </w:rPr>
        <w:t xml:space="preserve"> </w:t>
      </w:r>
      <w:proofErr w:type="spellStart"/>
      <w:r w:rsidRPr="00173B9C">
        <w:rPr>
          <w:color w:val="000000"/>
          <w:lang w:val="en-US" w:eastAsia="en-US"/>
        </w:rPr>
        <w:t>nurodytų</w:t>
      </w:r>
      <w:proofErr w:type="spellEnd"/>
      <w:r w:rsidRPr="00173B9C">
        <w:rPr>
          <w:color w:val="000000"/>
          <w:lang w:val="en-US" w:eastAsia="en-US"/>
        </w:rPr>
        <w:t xml:space="preserve"> </w:t>
      </w:r>
      <w:proofErr w:type="spellStart"/>
      <w:r w:rsidRPr="00173B9C">
        <w:rPr>
          <w:color w:val="000000"/>
          <w:lang w:val="en-US" w:eastAsia="en-US"/>
        </w:rPr>
        <w:t>priežasčių</w:t>
      </w:r>
      <w:proofErr w:type="spellEnd"/>
      <w:r w:rsidRPr="00173B9C">
        <w:rPr>
          <w:color w:val="000000"/>
          <w:lang w:val="en-US" w:eastAsia="en-US"/>
        </w:rPr>
        <w:t xml:space="preserve">. </w:t>
      </w:r>
    </w:p>
    <w:p w14:paraId="20BA68F1" w14:textId="77777777" w:rsidR="00173B9C" w:rsidRDefault="00173B9C" w:rsidP="00EA2F5D">
      <w:pPr>
        <w:pStyle w:val="ListParagraph"/>
        <w:numPr>
          <w:ilvl w:val="0"/>
          <w:numId w:val="13"/>
        </w:numPr>
        <w:ind w:left="709" w:right="-21" w:hanging="567"/>
        <w:jc w:val="both"/>
        <w:rPr>
          <w:lang w:eastAsia="en-US"/>
        </w:rPr>
      </w:pPr>
      <w:r>
        <w:rPr>
          <w:lang w:eastAsia="en-US"/>
        </w:rPr>
        <w:t>Įstaigos vadovu gali būti fizinis asmuo</w:t>
      </w:r>
      <w:r w:rsidRPr="00173B9C">
        <w:rPr>
          <w:color w:val="000000"/>
          <w:lang w:eastAsia="en-US"/>
        </w:rPr>
        <w:t>, kurio kvalifikacija atitinka</w:t>
      </w:r>
      <w:r>
        <w:rPr>
          <w:lang w:eastAsia="en-US"/>
        </w:rPr>
        <w:t xml:space="preserve"> Sveikatos apsaugos ministerijos patvirtintus kvalifikacinius reikalavimus. Įstaigos vadovu negali būti asmuo, kuris pagal teisės aktus neturi teisės eiti tokių pareigų. Visuotiniam dalininkų susirinkimui priėmus sprendimą atšaukti įstaigos vadovą, su juo sudaryta darbo sutartis nutraukiama. Darbo ginčai tarp įstaigos vadovo ir įstaigos nagrinėjami teisme. Įstaigos vadovas gali suteikti įgaliojimus toms funkcijoms, kurios jam priskirtos, vykdyti.</w:t>
      </w:r>
    </w:p>
    <w:p w14:paraId="2A58B4D4" w14:textId="77777777" w:rsidR="00C02114" w:rsidRDefault="00C02114" w:rsidP="00EA2F5D">
      <w:pPr>
        <w:pStyle w:val="ListParagraph"/>
        <w:numPr>
          <w:ilvl w:val="0"/>
          <w:numId w:val="13"/>
        </w:numPr>
        <w:shd w:val="clear" w:color="auto" w:fill="FFFFFF"/>
        <w:ind w:left="709" w:hanging="567"/>
        <w:jc w:val="both"/>
      </w:pPr>
      <w:r w:rsidRPr="00C02114">
        <w:rPr>
          <w:color w:val="000000"/>
        </w:rPr>
        <w:t xml:space="preserve">Įstaigos padalinių ir filialų vadovai į darbą priimami viešojo konkurso būdu. Viešąjį konkursą organizuoja ir jo nuostatus tvirtina Įstaigos direktorius. Įstaigos filialų ir padalinių vadovais gali būti asmenys, kurie atitinka Sveikatos apsaugos ministerijos patvirtintus kvalifikacinius reikalavimus. </w:t>
      </w:r>
    </w:p>
    <w:p w14:paraId="281DE33D" w14:textId="77777777" w:rsidR="00AC457C" w:rsidRPr="00102922" w:rsidRDefault="00AC457C" w:rsidP="00EA2F5D">
      <w:pPr>
        <w:pStyle w:val="ListParagraph"/>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rPr>
          <w:color w:val="000000" w:themeColor="text1"/>
        </w:rPr>
      </w:pPr>
      <w:r w:rsidRPr="00102922">
        <w:rPr>
          <w:color w:val="000000" w:themeColor="text1"/>
        </w:rPr>
        <w:t>Konkurso būdu užimamos šios pareigos: įstaigos vadovo,</w:t>
      </w:r>
      <w:r w:rsidR="00B27CDD">
        <w:rPr>
          <w:color w:val="000000" w:themeColor="text1"/>
        </w:rPr>
        <w:t xml:space="preserve"> </w:t>
      </w:r>
      <w:r w:rsidR="00B27CDD" w:rsidRPr="006D483B">
        <w:rPr>
          <w:color w:val="000000" w:themeColor="text1"/>
        </w:rPr>
        <w:t>vidaus</w:t>
      </w:r>
      <w:r w:rsidRPr="006D483B">
        <w:rPr>
          <w:color w:val="000000" w:themeColor="text1"/>
        </w:rPr>
        <w:t xml:space="preserve"> medicininio audito</w:t>
      </w:r>
      <w:r w:rsidR="00B27CDD" w:rsidRPr="006D483B">
        <w:rPr>
          <w:color w:val="000000" w:themeColor="text1"/>
        </w:rPr>
        <w:t xml:space="preserve"> grupės vadovo</w:t>
      </w:r>
      <w:r w:rsidRPr="006D483B">
        <w:rPr>
          <w:color w:val="000000" w:themeColor="text1"/>
        </w:rPr>
        <w:t xml:space="preserve">, </w:t>
      </w:r>
      <w:r w:rsidRPr="00102922">
        <w:rPr>
          <w:color w:val="000000" w:themeColor="text1"/>
        </w:rPr>
        <w:t xml:space="preserve">teisės ir personalo skyriaus, finansų ir apskaitos skyriaus, </w:t>
      </w:r>
      <w:r w:rsidR="00173B9C" w:rsidRPr="00102922">
        <w:rPr>
          <w:color w:val="000000" w:themeColor="text1"/>
        </w:rPr>
        <w:t xml:space="preserve">viešųjų pirkimų, </w:t>
      </w:r>
      <w:r w:rsidRPr="00102922">
        <w:rPr>
          <w:color w:val="000000" w:themeColor="text1"/>
        </w:rPr>
        <w:t xml:space="preserve">ūkio skyriaus, psichologinio konsultavimo ir psichoterapijos skyriaus, </w:t>
      </w:r>
      <w:r w:rsidR="00173B9C" w:rsidRPr="00102922">
        <w:rPr>
          <w:color w:val="000000" w:themeColor="text1"/>
        </w:rPr>
        <w:t xml:space="preserve">priėmimo ir </w:t>
      </w:r>
      <w:r w:rsidRPr="00102922">
        <w:rPr>
          <w:color w:val="000000" w:themeColor="text1"/>
        </w:rPr>
        <w:t xml:space="preserve">bendrosios psichiatrijos skyriaus, klinikinės </w:t>
      </w:r>
      <w:r w:rsidR="00173B9C" w:rsidRPr="00102922">
        <w:rPr>
          <w:color w:val="000000" w:themeColor="text1"/>
        </w:rPr>
        <w:t>diagnostikos</w:t>
      </w:r>
      <w:r w:rsidRPr="00102922">
        <w:rPr>
          <w:color w:val="000000" w:themeColor="text1"/>
        </w:rPr>
        <w:t xml:space="preserve">, </w:t>
      </w:r>
      <w:r w:rsidR="00173B9C" w:rsidRPr="00102922">
        <w:rPr>
          <w:color w:val="000000" w:themeColor="text1"/>
        </w:rPr>
        <w:t>psicho</w:t>
      </w:r>
      <w:r w:rsidRPr="00102922">
        <w:rPr>
          <w:color w:val="000000" w:themeColor="text1"/>
        </w:rPr>
        <w:t xml:space="preserve">socialinės </w:t>
      </w:r>
      <w:r w:rsidR="00173B9C" w:rsidRPr="00102922">
        <w:rPr>
          <w:color w:val="000000" w:themeColor="text1"/>
        </w:rPr>
        <w:t>reabilitacijos</w:t>
      </w:r>
      <w:r w:rsidRPr="00102922">
        <w:rPr>
          <w:color w:val="000000" w:themeColor="text1"/>
        </w:rPr>
        <w:t xml:space="preserve"> skyriaus, griežto stebėjimo, sustiprinto stebėjimo, bendro stebėjimo sveikatos priežiūros skyrių vedėjų.</w:t>
      </w:r>
    </w:p>
    <w:p w14:paraId="1DA353CF" w14:textId="77777777" w:rsidR="00AC457C" w:rsidRPr="00AC457C" w:rsidRDefault="00AC457C" w:rsidP="00EA2F5D">
      <w:pPr>
        <w:pStyle w:val="ListParagraph"/>
        <w:numPr>
          <w:ilvl w:val="0"/>
          <w:numId w:val="13"/>
        </w:numPr>
        <w:tabs>
          <w:tab w:val="left" w:pos="709"/>
        </w:tabs>
        <w:ind w:left="709" w:hanging="567"/>
        <w:jc w:val="both"/>
        <w:rPr>
          <w:lang w:eastAsia="en-US"/>
        </w:rPr>
      </w:pPr>
      <w:r w:rsidRPr="00AC457C">
        <w:rPr>
          <w:lang w:eastAsia="en-US"/>
        </w:rPr>
        <w:t>Gali būti pareikalauta, kad kandidatai, pretenduojantys eiti pareigas arba dirbti darbus, reikalaujančius specialių žinių, išlaikytų kvalifikacinius egzaminus.</w:t>
      </w:r>
    </w:p>
    <w:p w14:paraId="1DD2EBF7" w14:textId="77777777" w:rsidR="00AC457C" w:rsidRDefault="00AC457C" w:rsidP="00EA2F5D">
      <w:pPr>
        <w:pStyle w:val="ListParagraph"/>
        <w:numPr>
          <w:ilvl w:val="0"/>
          <w:numId w:val="13"/>
        </w:numPr>
        <w:tabs>
          <w:tab w:val="left" w:pos="709"/>
        </w:tabs>
        <w:ind w:left="709" w:hanging="567"/>
        <w:jc w:val="both"/>
        <w:rPr>
          <w:lang w:eastAsia="en-US"/>
        </w:rPr>
      </w:pPr>
      <w:r w:rsidRPr="00AC457C">
        <w:rPr>
          <w:lang w:eastAsia="en-US"/>
        </w:rPr>
        <w:t>Kvalifikacinius reikalavimus nustato darbdavys, o kvalifikacinių egzaminų tvarką nustato darbdavys, atsižvelgdamas į darbuotojų atstovų nuomonę.</w:t>
      </w:r>
    </w:p>
    <w:p w14:paraId="3FB32C4F" w14:textId="77777777" w:rsidR="00C02114" w:rsidRPr="00C02114" w:rsidRDefault="00C02114" w:rsidP="00EA2F5D">
      <w:pPr>
        <w:pStyle w:val="ListParagraph"/>
        <w:numPr>
          <w:ilvl w:val="0"/>
          <w:numId w:val="13"/>
        </w:numPr>
        <w:tabs>
          <w:tab w:val="left" w:pos="709"/>
        </w:tabs>
        <w:ind w:left="709" w:hanging="567"/>
        <w:jc w:val="both"/>
        <w:rPr>
          <w:lang w:eastAsia="en-US"/>
        </w:rPr>
      </w:pPr>
      <w:r w:rsidRPr="00C02114">
        <w:rPr>
          <w:color w:val="000000"/>
        </w:rPr>
        <w:lastRenderedPageBreak/>
        <w:t xml:space="preserve">Įstaigos sveikatos priežiūros specialistai į darbą priimami Lietuvos Respublikos darbo kodekso nustatyta tvarka. Sveikatos priežiūros specialistai privalo turėti atitinkamų profesinę kvalifikaciją įrodantį dokumentų (licenciją, sertifikatų ar </w:t>
      </w:r>
      <w:proofErr w:type="spellStart"/>
      <w:r w:rsidRPr="00C02114">
        <w:rPr>
          <w:color w:val="000000"/>
        </w:rPr>
        <w:t>kt</w:t>
      </w:r>
      <w:proofErr w:type="spellEnd"/>
      <w:r w:rsidRPr="00C02114">
        <w:rPr>
          <w:color w:val="000000"/>
        </w:rPr>
        <w:t>), suteikiantį teisę dirbti darbų, į kurį specialistas priimamas.</w:t>
      </w:r>
    </w:p>
    <w:p w14:paraId="57B7BAC6" w14:textId="77777777" w:rsidR="00C02114" w:rsidRPr="00AC457C" w:rsidRDefault="00C02114" w:rsidP="00EA2F5D">
      <w:pPr>
        <w:pStyle w:val="ListParagraph"/>
        <w:numPr>
          <w:ilvl w:val="0"/>
          <w:numId w:val="13"/>
        </w:numPr>
        <w:tabs>
          <w:tab w:val="left" w:pos="709"/>
        </w:tabs>
        <w:ind w:left="709" w:hanging="567"/>
        <w:jc w:val="both"/>
        <w:rPr>
          <w:lang w:eastAsia="en-US"/>
        </w:rPr>
      </w:pPr>
      <w:r w:rsidRPr="00C02114">
        <w:t xml:space="preserve">Kiti darbuotojai į darbą priimami vadovaujantis LR darbo kodekso nuostatomis, darbuotojo prašymu, sudarius darbo sutartį su darbdaviu, </w:t>
      </w:r>
      <w:proofErr w:type="spellStart"/>
      <w:r w:rsidRPr="00C02114">
        <w:t>t.y</w:t>
      </w:r>
      <w:proofErr w:type="spellEnd"/>
      <w:r w:rsidRPr="00C02114">
        <w:t>. nustatyta rašytine forma susitarus dėl darbo sąlygų.</w:t>
      </w:r>
    </w:p>
    <w:p w14:paraId="3E85233C" w14:textId="77777777" w:rsidR="00173B9C" w:rsidRDefault="00AC457C" w:rsidP="00EA2F5D">
      <w:pPr>
        <w:pStyle w:val="ListParagraph"/>
        <w:numPr>
          <w:ilvl w:val="0"/>
          <w:numId w:val="13"/>
        </w:numPr>
        <w:tabs>
          <w:tab w:val="left" w:pos="709"/>
        </w:tabs>
        <w:ind w:left="709" w:hanging="567"/>
        <w:jc w:val="both"/>
        <w:rPr>
          <w:lang w:eastAsia="en-US"/>
        </w:rPr>
      </w:pPr>
      <w:r w:rsidRPr="00AC457C">
        <w:rPr>
          <w:lang w:eastAsia="en-US"/>
        </w:rPr>
        <w:t>Darbdavys privalo pareikalauti, kad priimamasis dirbti pateiktų asmens tapatybę pa</w:t>
      </w:r>
      <w:r w:rsidRPr="00AC457C">
        <w:rPr>
          <w:lang w:eastAsia="en-US"/>
        </w:rPr>
        <w:softHyphen/>
        <w:t>tvirtinantį dokumentą</w:t>
      </w:r>
      <w:r w:rsidR="00173B9C">
        <w:rPr>
          <w:lang w:eastAsia="en-US"/>
        </w:rPr>
        <w:t>.</w:t>
      </w:r>
    </w:p>
    <w:p w14:paraId="14A57E74" w14:textId="77777777" w:rsidR="00AC457C" w:rsidRPr="00AC457C" w:rsidRDefault="00AC457C" w:rsidP="00EA2F5D">
      <w:pPr>
        <w:pStyle w:val="ListParagraph"/>
        <w:numPr>
          <w:ilvl w:val="0"/>
          <w:numId w:val="13"/>
        </w:numPr>
        <w:tabs>
          <w:tab w:val="left" w:pos="709"/>
        </w:tabs>
        <w:ind w:left="709" w:hanging="567"/>
        <w:jc w:val="both"/>
        <w:rPr>
          <w:lang w:eastAsia="en-US"/>
        </w:rPr>
      </w:pPr>
      <w:r w:rsidRPr="00AC457C">
        <w:rPr>
          <w:lang w:eastAsia="en-US"/>
        </w:rPr>
        <w:t>Jeigu darbo įstatymai sieja priėmimą į darbą su tam tikru išsimokslinimu ar profesiniu pasirengimu, sveikatos būkle, darbdavys privalo pareikalauti, kad priimamasis pateiktų išsimokslinimą, profesinį pasirengimą, sveikatos būklę patvirtinančius dokumentus.</w:t>
      </w:r>
    </w:p>
    <w:p w14:paraId="2BF0F0D3" w14:textId="77777777" w:rsidR="00AC457C" w:rsidRPr="00AC457C" w:rsidRDefault="00AC457C" w:rsidP="00EA2F5D">
      <w:pPr>
        <w:pStyle w:val="ListParagraph"/>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pPr>
      <w:r w:rsidRPr="00AC457C">
        <w:rPr>
          <w:color w:val="000000"/>
        </w:rPr>
        <w:t xml:space="preserve">Sudarant </w:t>
      </w:r>
      <w:bookmarkStart w:id="0" w:name="310z"/>
      <w:r w:rsidRPr="00173B9C">
        <w:rPr>
          <w:color w:val="000000"/>
        </w:rPr>
        <w:fldChar w:fldCharType="begin"/>
      </w:r>
      <w:r w:rsidRPr="00173B9C">
        <w:rPr>
          <w:color w:val="000000"/>
        </w:rPr>
        <w:instrText xml:space="preserve"> HYPERLINK "http://www.infolex.lt/scripts/sarasas2.dll?Tekstas=1&amp;Id=55744&amp;Zd=DARBO" \l "311z" </w:instrText>
      </w:r>
      <w:r w:rsidRPr="00173B9C">
        <w:rPr>
          <w:color w:val="000000"/>
        </w:rPr>
        <w:fldChar w:fldCharType="separate"/>
      </w:r>
      <w:r w:rsidRPr="00173B9C">
        <w:rPr>
          <w:color w:val="000000"/>
        </w:rPr>
        <w:t>darbo</w:t>
      </w:r>
      <w:r w:rsidRPr="00173B9C">
        <w:rPr>
          <w:color w:val="000000"/>
        </w:rPr>
        <w:fldChar w:fldCharType="end"/>
      </w:r>
      <w:bookmarkEnd w:id="0"/>
      <w:r w:rsidRPr="00AC457C">
        <w:t xml:space="preserve"> sutartį, šalių susitarimu gali būti sulygstamas išbandymas. Jis gali būti nustatomas norint patikrinti, ar darbuotojas tinka sulygtam darbui, taip pat stojančiojo dirbti pageidavimu - ar darbas tinka darbuotojui.</w:t>
      </w:r>
    </w:p>
    <w:p w14:paraId="55538978" w14:textId="77777777" w:rsidR="00AC457C" w:rsidRDefault="00AC457C" w:rsidP="00AC457C">
      <w:pPr>
        <w:pStyle w:val="x"/>
        <w:ind w:left="709"/>
        <w:jc w:val="center"/>
        <w:rPr>
          <w:rFonts w:ascii="Times New Roman" w:hAnsi="Times New Roman" w:cs="Times New Roman"/>
          <w:b/>
          <w:sz w:val="24"/>
          <w:szCs w:val="24"/>
        </w:rPr>
      </w:pPr>
    </w:p>
    <w:p w14:paraId="00CDB0FE" w14:textId="77777777" w:rsidR="00AC457C" w:rsidRDefault="00AC457C" w:rsidP="00AC457C">
      <w:pPr>
        <w:pStyle w:val="x"/>
        <w:ind w:left="709"/>
        <w:jc w:val="center"/>
        <w:rPr>
          <w:rFonts w:ascii="Times New Roman" w:hAnsi="Times New Roman" w:cs="Times New Roman"/>
          <w:b/>
          <w:sz w:val="24"/>
          <w:szCs w:val="24"/>
        </w:rPr>
      </w:pPr>
    </w:p>
    <w:p w14:paraId="6E0B9F11" w14:textId="77777777" w:rsidR="00AC457C" w:rsidRDefault="00EA2F5D" w:rsidP="00EA2F5D">
      <w:pPr>
        <w:pStyle w:val="x"/>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PROFESINĖS KVALIFIKACIJOS KĖLIMAS</w:t>
      </w:r>
    </w:p>
    <w:p w14:paraId="4EE2421E" w14:textId="77777777" w:rsidR="00AC457C" w:rsidRDefault="00AC457C" w:rsidP="000B60A7">
      <w:pPr>
        <w:pStyle w:val="x"/>
        <w:ind w:left="360"/>
        <w:jc w:val="center"/>
        <w:rPr>
          <w:rFonts w:ascii="Times New Roman" w:hAnsi="Times New Roman" w:cs="Times New Roman"/>
          <w:b/>
          <w:sz w:val="24"/>
          <w:szCs w:val="24"/>
        </w:rPr>
      </w:pPr>
    </w:p>
    <w:p w14:paraId="590F5057" w14:textId="77777777" w:rsidR="000B60A7" w:rsidRDefault="000B60A7" w:rsidP="000B60A7">
      <w:pPr>
        <w:jc w:val="both"/>
        <w:rPr>
          <w:b/>
        </w:rPr>
      </w:pPr>
    </w:p>
    <w:p w14:paraId="3B89F279" w14:textId="77777777" w:rsidR="000B60A7" w:rsidRDefault="00EA2F5D" w:rsidP="00F91248">
      <w:pPr>
        <w:pStyle w:val="x"/>
        <w:numPr>
          <w:ilvl w:val="0"/>
          <w:numId w:val="13"/>
        </w:numPr>
        <w:ind w:left="709" w:hanging="567"/>
        <w:jc w:val="both"/>
        <w:rPr>
          <w:rFonts w:ascii="Times New Roman" w:hAnsi="Times New Roman" w:cs="Times New Roman"/>
          <w:sz w:val="24"/>
          <w:szCs w:val="24"/>
        </w:rPr>
      </w:pPr>
      <w:r>
        <w:rPr>
          <w:rFonts w:ascii="Times New Roman" w:hAnsi="Times New Roman" w:cs="Times New Roman"/>
          <w:sz w:val="24"/>
          <w:szCs w:val="24"/>
        </w:rPr>
        <w:t xml:space="preserve">Darbdavys sudaro sąlygas įstaigos darbuotojams kelti profesinę kvalifikaciją, dalyvauti tobulinimo    kursuose. </w:t>
      </w:r>
    </w:p>
    <w:p w14:paraId="3627CFC5" w14:textId="77777777" w:rsidR="00CE050F" w:rsidRDefault="00CE050F" w:rsidP="00F91248">
      <w:pPr>
        <w:pStyle w:val="x"/>
        <w:numPr>
          <w:ilvl w:val="0"/>
          <w:numId w:val="13"/>
        </w:numPr>
        <w:ind w:left="709" w:hanging="567"/>
        <w:jc w:val="both"/>
        <w:rPr>
          <w:rFonts w:ascii="Times New Roman" w:hAnsi="Times New Roman" w:cs="Times New Roman"/>
          <w:sz w:val="24"/>
          <w:szCs w:val="24"/>
        </w:rPr>
      </w:pPr>
      <w:r>
        <w:rPr>
          <w:rFonts w:ascii="Times New Roman" w:hAnsi="Times New Roman" w:cs="Times New Roman"/>
          <w:sz w:val="24"/>
          <w:szCs w:val="24"/>
        </w:rPr>
        <w:t xml:space="preserve">Įstaigos darbuotojai, kuriems teisės aktai numato prievolę </w:t>
      </w:r>
      <w:r w:rsidR="00993E9B">
        <w:rPr>
          <w:rFonts w:ascii="Times New Roman" w:hAnsi="Times New Roman" w:cs="Times New Roman"/>
          <w:sz w:val="24"/>
          <w:szCs w:val="24"/>
        </w:rPr>
        <w:t>pagal privalomą kvalifikacijos tobulinimą</w:t>
      </w:r>
      <w:r>
        <w:rPr>
          <w:rFonts w:ascii="Times New Roman" w:hAnsi="Times New Roman" w:cs="Times New Roman"/>
          <w:sz w:val="24"/>
          <w:szCs w:val="24"/>
        </w:rPr>
        <w:t>, privalo kelti kvalifikaciją ir įgyti nustatytą skaičių valandų:</w:t>
      </w:r>
    </w:p>
    <w:p w14:paraId="305A7ACE" w14:textId="77777777" w:rsidR="00F91248" w:rsidRDefault="000B60A7" w:rsidP="00AF5EFF">
      <w:pPr>
        <w:pStyle w:val="x"/>
        <w:numPr>
          <w:ilvl w:val="1"/>
          <w:numId w:val="13"/>
        </w:numPr>
        <w:ind w:left="709" w:hanging="567"/>
        <w:jc w:val="both"/>
        <w:rPr>
          <w:rFonts w:ascii="Times New Roman" w:hAnsi="Times New Roman" w:cs="Times New Roman"/>
          <w:sz w:val="24"/>
          <w:szCs w:val="24"/>
        </w:rPr>
      </w:pPr>
      <w:r w:rsidRPr="00F91248">
        <w:rPr>
          <w:rFonts w:ascii="Times New Roman" w:hAnsi="Times New Roman" w:cs="Times New Roman"/>
          <w:sz w:val="24"/>
          <w:szCs w:val="24"/>
        </w:rPr>
        <w:t>Medicinos praktikos licencijos atnaujinamos gydytojui pateikus pažymėjimus, patvirtinančius, kad jis per paskutinius penkerius metus (nuo licencijoje nurodytos jos išdavimo/perregistravimo ir iki kito perregistravimo datos) 120 valandų tobulino profesinę kvalifikaciją.</w:t>
      </w:r>
      <w:r w:rsidR="00F91248" w:rsidRPr="00F91248">
        <w:rPr>
          <w:rFonts w:ascii="Times New Roman" w:hAnsi="Times New Roman" w:cs="Times New Roman"/>
          <w:sz w:val="24"/>
          <w:szCs w:val="24"/>
        </w:rPr>
        <w:t xml:space="preserve"> 2004m. rugsėjo 29 d. Lietuvos Respublikos sveikatos apsaugos ministro įsakymas  Nr. V- 680 ,, Dėl medicinos praktikos licencijų išdavimo gydytojams, turintiems specializuotos medicinos praktikos licenciją ar sertifikatą, ir teisės verstis siaura medicinos praktika įgijimo‘‘ </w:t>
      </w:r>
      <w:r w:rsidR="00180A93">
        <w:rPr>
          <w:rFonts w:ascii="Times New Roman" w:hAnsi="Times New Roman" w:cs="Times New Roman"/>
          <w:sz w:val="24"/>
          <w:szCs w:val="24"/>
        </w:rPr>
        <w:t>(</w:t>
      </w:r>
      <w:r w:rsidR="00F91248" w:rsidRPr="00F91248">
        <w:rPr>
          <w:rFonts w:ascii="Times New Roman" w:hAnsi="Times New Roman" w:cs="Times New Roman"/>
          <w:sz w:val="24"/>
          <w:szCs w:val="24"/>
        </w:rPr>
        <w:t>su vėlesniais pakeitimais</w:t>
      </w:r>
      <w:r w:rsidR="00180A93">
        <w:rPr>
          <w:rFonts w:ascii="Times New Roman" w:hAnsi="Times New Roman" w:cs="Times New Roman"/>
          <w:sz w:val="24"/>
          <w:szCs w:val="24"/>
        </w:rPr>
        <w:t>)</w:t>
      </w:r>
      <w:r w:rsidR="00F91248" w:rsidRPr="00F91248">
        <w:rPr>
          <w:rFonts w:ascii="Times New Roman" w:hAnsi="Times New Roman" w:cs="Times New Roman"/>
          <w:sz w:val="24"/>
          <w:szCs w:val="24"/>
        </w:rPr>
        <w:t>.</w:t>
      </w:r>
    </w:p>
    <w:p w14:paraId="1A25FA32" w14:textId="77777777" w:rsidR="00F91248" w:rsidRDefault="000B60A7" w:rsidP="00AF5EFF">
      <w:pPr>
        <w:pStyle w:val="x"/>
        <w:numPr>
          <w:ilvl w:val="1"/>
          <w:numId w:val="13"/>
        </w:numPr>
        <w:ind w:left="709" w:hanging="567"/>
        <w:jc w:val="both"/>
        <w:rPr>
          <w:rFonts w:ascii="Times New Roman" w:hAnsi="Times New Roman" w:cs="Times New Roman"/>
          <w:sz w:val="24"/>
          <w:szCs w:val="24"/>
        </w:rPr>
      </w:pPr>
      <w:r w:rsidRPr="00AF5EFF">
        <w:rPr>
          <w:rFonts w:ascii="Times New Roman" w:hAnsi="Times New Roman" w:cs="Times New Roman"/>
          <w:sz w:val="24"/>
          <w:szCs w:val="24"/>
        </w:rPr>
        <w:t>Farmacijos praktikos licencija išduodama  pateikus dokumentus, patvirtinančius, kad farmacijos specialistas per paskutinius penkerius metus ne mažiau kaip 120 valandų tobulino profesinę kvalifikaciją.</w:t>
      </w:r>
      <w:r w:rsidR="00F91248" w:rsidRPr="00AF5EFF">
        <w:rPr>
          <w:rFonts w:ascii="Times New Roman" w:hAnsi="Times New Roman" w:cs="Times New Roman"/>
          <w:sz w:val="24"/>
          <w:szCs w:val="24"/>
        </w:rPr>
        <w:t xml:space="preserve"> 2002 m. kovo 18 d. Lietuvos Respublikos sveikatos apsaugos ministro įsakymas  Nr. 132     ,, Dėl sveikatos priežiūros ir farmacijos specialistų profesinės kvalifikacijos tobulinimo ir jo finansavimo tvarkos‘‘ </w:t>
      </w:r>
      <w:r w:rsidR="00180A93">
        <w:rPr>
          <w:rFonts w:ascii="Times New Roman" w:hAnsi="Times New Roman" w:cs="Times New Roman"/>
          <w:sz w:val="24"/>
          <w:szCs w:val="24"/>
        </w:rPr>
        <w:t>(</w:t>
      </w:r>
      <w:r w:rsidR="00F91248" w:rsidRPr="00AF5EFF">
        <w:rPr>
          <w:rFonts w:ascii="Times New Roman" w:hAnsi="Times New Roman" w:cs="Times New Roman"/>
          <w:sz w:val="24"/>
          <w:szCs w:val="24"/>
        </w:rPr>
        <w:t>su vėlesniais pakeitimais</w:t>
      </w:r>
      <w:r w:rsidR="00180A93">
        <w:rPr>
          <w:rFonts w:ascii="Times New Roman" w:hAnsi="Times New Roman" w:cs="Times New Roman"/>
          <w:sz w:val="24"/>
          <w:szCs w:val="24"/>
        </w:rPr>
        <w:t>)</w:t>
      </w:r>
      <w:r w:rsidR="00F91248" w:rsidRPr="00AF5EFF">
        <w:rPr>
          <w:rFonts w:ascii="Times New Roman" w:hAnsi="Times New Roman" w:cs="Times New Roman"/>
          <w:sz w:val="24"/>
          <w:szCs w:val="24"/>
        </w:rPr>
        <w:t>.</w:t>
      </w:r>
    </w:p>
    <w:p w14:paraId="3DFBFCF9" w14:textId="77777777" w:rsidR="00F91248" w:rsidRDefault="000B60A7" w:rsidP="00AF5EFF">
      <w:pPr>
        <w:pStyle w:val="x"/>
        <w:numPr>
          <w:ilvl w:val="1"/>
          <w:numId w:val="13"/>
        </w:numPr>
        <w:ind w:left="709" w:hanging="567"/>
        <w:jc w:val="both"/>
        <w:rPr>
          <w:rFonts w:ascii="Times New Roman" w:hAnsi="Times New Roman" w:cs="Times New Roman"/>
          <w:sz w:val="24"/>
          <w:szCs w:val="24"/>
        </w:rPr>
      </w:pPr>
      <w:r w:rsidRPr="00AF5EFF">
        <w:rPr>
          <w:rFonts w:ascii="Times New Roman" w:hAnsi="Times New Roman" w:cs="Times New Roman"/>
          <w:sz w:val="24"/>
          <w:szCs w:val="24"/>
        </w:rPr>
        <w:t>Slaugos specialistas per paskutinius penkerius metus privalo tobulini profesinę kvalifikaciją ne mažiau kaip 60 val. pagal specialybę.</w:t>
      </w:r>
      <w:r w:rsidR="00AF5EFF" w:rsidRPr="00AF5EFF">
        <w:rPr>
          <w:rFonts w:ascii="Times New Roman" w:hAnsi="Times New Roman" w:cs="Times New Roman"/>
          <w:sz w:val="24"/>
          <w:szCs w:val="24"/>
        </w:rPr>
        <w:t xml:space="preserve"> </w:t>
      </w:r>
      <w:r w:rsidR="00F91248" w:rsidRPr="00AF5EFF">
        <w:rPr>
          <w:rFonts w:ascii="Times New Roman" w:hAnsi="Times New Roman" w:cs="Times New Roman"/>
          <w:sz w:val="24"/>
          <w:szCs w:val="24"/>
        </w:rPr>
        <w:t xml:space="preserve">2009 m. gruodžio 30 d. Lietuvos Respublikos sveikatos apsaugos ministro įsakymas Nr. V-1088 ,,Dėl slaugos praktikos licencijavimo taisyklių patvirtinimo‘‘ </w:t>
      </w:r>
      <w:r w:rsidR="007E1866">
        <w:rPr>
          <w:rFonts w:ascii="Times New Roman" w:hAnsi="Times New Roman" w:cs="Times New Roman"/>
          <w:sz w:val="24"/>
          <w:szCs w:val="24"/>
        </w:rPr>
        <w:t>(</w:t>
      </w:r>
      <w:r w:rsidR="00F91248" w:rsidRPr="00AF5EFF">
        <w:rPr>
          <w:rFonts w:ascii="Times New Roman" w:hAnsi="Times New Roman" w:cs="Times New Roman"/>
          <w:sz w:val="24"/>
          <w:szCs w:val="24"/>
        </w:rPr>
        <w:t>su vėlesniais pakeitimais</w:t>
      </w:r>
      <w:r w:rsidR="00180A93">
        <w:rPr>
          <w:rFonts w:ascii="Times New Roman" w:hAnsi="Times New Roman" w:cs="Times New Roman"/>
          <w:sz w:val="24"/>
          <w:szCs w:val="24"/>
        </w:rPr>
        <w:t>)</w:t>
      </w:r>
      <w:r w:rsidR="00F91248" w:rsidRPr="00AF5EFF">
        <w:rPr>
          <w:rFonts w:ascii="Times New Roman" w:hAnsi="Times New Roman" w:cs="Times New Roman"/>
          <w:sz w:val="24"/>
          <w:szCs w:val="24"/>
        </w:rPr>
        <w:t>.</w:t>
      </w:r>
    </w:p>
    <w:p w14:paraId="0724A7C4" w14:textId="77777777" w:rsidR="00AF5EFF" w:rsidRPr="00AF5EFF" w:rsidRDefault="00AF5EFF" w:rsidP="00AF5EFF">
      <w:pPr>
        <w:pStyle w:val="x"/>
        <w:numPr>
          <w:ilvl w:val="1"/>
          <w:numId w:val="13"/>
        </w:numPr>
        <w:ind w:left="709"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AF5EFF">
        <w:rPr>
          <w:rFonts w:ascii="Times New Roman" w:hAnsi="Times New Roman" w:cs="Times New Roman"/>
          <w:sz w:val="24"/>
          <w:szCs w:val="24"/>
        </w:rPr>
        <w:t xml:space="preserve">Socialiniai darbuotojai privalo periodiškai tobulinti savo profesinę kompetenciją ne mažiau kaip 16 akademinių valandų per kalendorinius metus. </w:t>
      </w:r>
      <w:r>
        <w:t xml:space="preserve"> </w:t>
      </w:r>
      <w:r w:rsidRPr="00AF5EFF">
        <w:rPr>
          <w:rFonts w:ascii="Times New Roman" w:hAnsi="Times New Roman" w:cs="Times New Roman"/>
          <w:sz w:val="24"/>
          <w:szCs w:val="24"/>
        </w:rPr>
        <w:t>Lietuvos Respublikos socialinių paslaugų įstatymas, 2006-01-19 Nr. X-493 (su vėlesniais pakeitimais).</w:t>
      </w:r>
    </w:p>
    <w:p w14:paraId="2444AC5F" w14:textId="77777777" w:rsidR="000B60A7" w:rsidRDefault="000B60A7" w:rsidP="000B3EA4">
      <w:pPr>
        <w:jc w:val="both"/>
        <w:rPr>
          <w:color w:val="000000"/>
        </w:rPr>
      </w:pPr>
    </w:p>
    <w:p w14:paraId="79958BC1" w14:textId="77777777" w:rsidR="000B60A7" w:rsidRDefault="000B60A7" w:rsidP="00F91248">
      <w:pPr>
        <w:jc w:val="both"/>
        <w:rPr>
          <w:color w:val="000000"/>
        </w:rPr>
      </w:pPr>
      <w:bookmarkStart w:id="1" w:name="part_e931329ecd7f48fb82f47f35c6a446b0"/>
      <w:bookmarkEnd w:id="1"/>
    </w:p>
    <w:p w14:paraId="791F63BF" w14:textId="77777777" w:rsidR="000B60A7" w:rsidRPr="00141492" w:rsidRDefault="00141492" w:rsidP="000B3EA4">
      <w:pPr>
        <w:pStyle w:val="ListParagraph"/>
        <w:numPr>
          <w:ilvl w:val="0"/>
          <w:numId w:val="11"/>
        </w:numPr>
        <w:jc w:val="center"/>
        <w:rPr>
          <w:b/>
          <w:color w:val="000000"/>
        </w:rPr>
      </w:pPr>
      <w:r w:rsidRPr="00141492">
        <w:rPr>
          <w:b/>
          <w:color w:val="000000"/>
        </w:rPr>
        <w:t>KOMANDIRUOČIŲ ĮFORMINIMO IR APMOKĖJIMO TVARKA</w:t>
      </w:r>
    </w:p>
    <w:p w14:paraId="4442814F" w14:textId="77777777" w:rsidR="000B60A7" w:rsidRDefault="000B60A7" w:rsidP="000B3EA4">
      <w:pPr>
        <w:ind w:firstLine="720"/>
        <w:jc w:val="center"/>
        <w:rPr>
          <w:color w:val="000000"/>
        </w:rPr>
      </w:pPr>
    </w:p>
    <w:p w14:paraId="46679555" w14:textId="77777777" w:rsidR="000B60A7" w:rsidRDefault="00AF5EFF" w:rsidP="00AF5EFF">
      <w:pPr>
        <w:pStyle w:val="ListParagraph"/>
        <w:numPr>
          <w:ilvl w:val="0"/>
          <w:numId w:val="13"/>
        </w:numPr>
        <w:ind w:left="709" w:hanging="425"/>
        <w:jc w:val="both"/>
        <w:rPr>
          <w:color w:val="000000"/>
        </w:rPr>
      </w:pPr>
      <w:r>
        <w:rPr>
          <w:color w:val="000000"/>
        </w:rPr>
        <w:t xml:space="preserve"> </w:t>
      </w:r>
      <w:r w:rsidR="000B60A7" w:rsidRPr="00AF5EFF">
        <w:rPr>
          <w:color w:val="000000"/>
        </w:rPr>
        <w:t xml:space="preserve"> Komandiruotė suprantama</w:t>
      </w:r>
      <w:bookmarkStart w:id="2" w:name="part_e084c8198d5a4816ad77569a37f632b0"/>
      <w:bookmarkEnd w:id="2"/>
      <w:r w:rsidR="000B60A7" w:rsidRPr="00AF5EFF">
        <w:rPr>
          <w:color w:val="000000"/>
        </w:rPr>
        <w:t xml:space="preserve"> kaip ji apibrėžta Lietuvos Respublikos darbo kodekso 107 straipsnyje, arba</w:t>
      </w:r>
      <w:bookmarkStart w:id="3" w:name="part_ce60e01674454512a885ffb4ad616c62"/>
      <w:bookmarkEnd w:id="3"/>
      <w:r w:rsidR="000B60A7" w:rsidRPr="00AF5EFF">
        <w:rPr>
          <w:color w:val="000000"/>
        </w:rPr>
        <w:t xml:space="preserve"> darbuotojo, dirbančio pagal darbo sutartį (toliau – darbuotojas), išvykimas ne trumpiau kaip vienai komandiruotės dienai iš nuolatinės darbo vietos įstaigos vadovo arba jo įgalioto asmens siuntimu tobulinti kvalifikacijos</w:t>
      </w:r>
      <w:r w:rsidR="000B3EA4">
        <w:rPr>
          <w:color w:val="000000"/>
        </w:rPr>
        <w:t>.</w:t>
      </w:r>
    </w:p>
    <w:p w14:paraId="0ED8AB5C" w14:textId="77777777" w:rsidR="000B60A7" w:rsidRDefault="000B60A7" w:rsidP="000B3EA4">
      <w:pPr>
        <w:pStyle w:val="ListParagraph"/>
        <w:numPr>
          <w:ilvl w:val="0"/>
          <w:numId w:val="13"/>
        </w:numPr>
        <w:ind w:left="709" w:hanging="425"/>
        <w:jc w:val="both"/>
        <w:rPr>
          <w:color w:val="000000"/>
        </w:rPr>
      </w:pPr>
      <w:bookmarkStart w:id="4" w:name="part_109e57ff49e24345822f1c6a23b7bfdc"/>
      <w:bookmarkEnd w:id="4"/>
      <w:r w:rsidRPr="000B3EA4">
        <w:rPr>
          <w:color w:val="000000"/>
        </w:rPr>
        <w:t>Darbuotojas, vykstantis į komandiruotę, pateikia skyriaus vedėjui prašymą (Priedas Nr. 1) ir patvirtinančius išvyką dokumentus.</w:t>
      </w:r>
    </w:p>
    <w:p w14:paraId="293294DB" w14:textId="77777777" w:rsidR="000B60A7" w:rsidRDefault="000B60A7" w:rsidP="000B60A7">
      <w:pPr>
        <w:pStyle w:val="ListParagraph"/>
        <w:numPr>
          <w:ilvl w:val="0"/>
          <w:numId w:val="13"/>
        </w:numPr>
        <w:ind w:left="709" w:hanging="425"/>
        <w:jc w:val="both"/>
        <w:rPr>
          <w:color w:val="000000"/>
        </w:rPr>
      </w:pPr>
      <w:r w:rsidRPr="000B3EA4">
        <w:rPr>
          <w:color w:val="000000"/>
        </w:rPr>
        <w:lastRenderedPageBreak/>
        <w:t>Skyriaus vedėjas ir vyresnioji  slaugos administratorė (tuose skyriuose, kuriuose yra šio</w:t>
      </w:r>
      <w:r w:rsidR="007E7802">
        <w:rPr>
          <w:color w:val="000000"/>
        </w:rPr>
        <w:t>s</w:t>
      </w:r>
      <w:r w:rsidRPr="000B3EA4">
        <w:rPr>
          <w:color w:val="000000"/>
        </w:rPr>
        <w:t xml:space="preserve"> pareigybės) susipažįsta su prašymu ir deda vizą ,,Susipažinau‘‘.</w:t>
      </w:r>
    </w:p>
    <w:p w14:paraId="14856463" w14:textId="77777777" w:rsidR="00F91248" w:rsidRDefault="00F91248" w:rsidP="000B60A7">
      <w:pPr>
        <w:pStyle w:val="ListParagraph"/>
        <w:numPr>
          <w:ilvl w:val="0"/>
          <w:numId w:val="13"/>
        </w:numPr>
        <w:ind w:left="709" w:hanging="425"/>
        <w:jc w:val="both"/>
        <w:rPr>
          <w:color w:val="000000"/>
        </w:rPr>
      </w:pPr>
      <w:r w:rsidRPr="000B3EA4">
        <w:rPr>
          <w:color w:val="000000"/>
        </w:rPr>
        <w:t>Prašymas  pateikiamas įstaigos vadovui, kuris priima sprendimą dėl darbuotojo siuntimo į komandiruotę.</w:t>
      </w:r>
    </w:p>
    <w:p w14:paraId="5C68E0BC" w14:textId="77777777" w:rsidR="00F91248" w:rsidRDefault="00F91248" w:rsidP="000B60A7">
      <w:pPr>
        <w:pStyle w:val="ListParagraph"/>
        <w:numPr>
          <w:ilvl w:val="0"/>
          <w:numId w:val="13"/>
        </w:numPr>
        <w:ind w:left="709" w:hanging="425"/>
        <w:jc w:val="both"/>
        <w:rPr>
          <w:color w:val="000000"/>
        </w:rPr>
      </w:pPr>
      <w:r w:rsidRPr="000B3EA4">
        <w:rPr>
          <w:color w:val="000000"/>
        </w:rPr>
        <w:t>Įstaigos vadovo vizuoti prašymai pateikiami teisės ir personalo skyriaus vedėjui.</w:t>
      </w:r>
    </w:p>
    <w:p w14:paraId="3E828408" w14:textId="77777777" w:rsidR="00F91248" w:rsidRDefault="00F91248" w:rsidP="000B60A7">
      <w:pPr>
        <w:pStyle w:val="ListParagraph"/>
        <w:numPr>
          <w:ilvl w:val="0"/>
          <w:numId w:val="13"/>
        </w:numPr>
        <w:ind w:left="709" w:hanging="425"/>
        <w:jc w:val="both"/>
        <w:rPr>
          <w:color w:val="000000"/>
        </w:rPr>
      </w:pPr>
      <w:r w:rsidRPr="000B3EA4">
        <w:rPr>
          <w:color w:val="000000"/>
        </w:rPr>
        <w:t xml:space="preserve">Vienos dienos komandiruotei įsakymas nerašomas. </w:t>
      </w:r>
    </w:p>
    <w:p w14:paraId="30100AC9" w14:textId="77777777" w:rsidR="000B60A7" w:rsidRDefault="000B60A7" w:rsidP="000B3EA4">
      <w:pPr>
        <w:pStyle w:val="ListParagraph"/>
        <w:numPr>
          <w:ilvl w:val="0"/>
          <w:numId w:val="13"/>
        </w:numPr>
        <w:ind w:left="709" w:hanging="425"/>
        <w:jc w:val="both"/>
        <w:rPr>
          <w:color w:val="000000"/>
        </w:rPr>
      </w:pPr>
      <w:bookmarkStart w:id="5" w:name="part_47755c620a4947a7a9a057322fb33fb9"/>
      <w:bookmarkEnd w:id="5"/>
      <w:r w:rsidRPr="000B3EA4">
        <w:rPr>
          <w:color w:val="000000"/>
        </w:rPr>
        <w:t>Pasiųstam į komandiruotę darbuotojui per visą komandiruotės laiką paliekama darbo vieta (pareigos) ir darbo užmokestis.</w:t>
      </w:r>
    </w:p>
    <w:p w14:paraId="727A9FBA" w14:textId="77777777" w:rsidR="000B60A7" w:rsidRDefault="000B60A7" w:rsidP="000B3EA4">
      <w:pPr>
        <w:pStyle w:val="ListParagraph"/>
        <w:numPr>
          <w:ilvl w:val="0"/>
          <w:numId w:val="13"/>
        </w:numPr>
        <w:ind w:left="709" w:hanging="425"/>
        <w:jc w:val="both"/>
        <w:rPr>
          <w:color w:val="000000"/>
        </w:rPr>
      </w:pPr>
      <w:bookmarkStart w:id="6" w:name="part_fdd786d967e04ad6b22b385eafa37723"/>
      <w:bookmarkStart w:id="7" w:name="part_6594d9ce99454dc9a93c5d3fe6b4e387"/>
      <w:bookmarkEnd w:id="6"/>
      <w:bookmarkEnd w:id="7"/>
      <w:r w:rsidRPr="000B3EA4">
        <w:rPr>
          <w:color w:val="000000"/>
        </w:rPr>
        <w:t>Grįžęs iš komandiruotės darbuotojas privalo per 3 darbo dienas pateikti jį komandiravusiai įstaigai ataskaitą ir atitinkamus dokumentus apie komandiruotės metu patirtas faktines išlaidas. Jeigu buvo išmokėtas avansas, – grąžinti nepanaudotą avanso likutį.</w:t>
      </w:r>
    </w:p>
    <w:p w14:paraId="654E9330" w14:textId="77777777" w:rsidR="000B60A7" w:rsidRPr="000B3EA4" w:rsidRDefault="000B60A7" w:rsidP="000B3EA4">
      <w:pPr>
        <w:pStyle w:val="ListParagraph"/>
        <w:numPr>
          <w:ilvl w:val="0"/>
          <w:numId w:val="13"/>
        </w:numPr>
        <w:ind w:left="709" w:hanging="425"/>
        <w:jc w:val="both"/>
        <w:rPr>
          <w:color w:val="000000"/>
        </w:rPr>
      </w:pPr>
      <w:bookmarkStart w:id="8" w:name="part_850f8ea79ba8490aa31657042428e8f2"/>
      <w:bookmarkEnd w:id="8"/>
      <w:r>
        <w:t>Tarnybinių komandiruočių į užsienio valstybę, apmokėjimo tvarką reglamentuoja 2004 m. balandžio 29 d. LR Vyriausybės nutarimas Nr. 526</w:t>
      </w:r>
      <w:r w:rsidR="00AE08DB">
        <w:t xml:space="preserve"> (su vėlesniais pakeitimais).</w:t>
      </w:r>
    </w:p>
    <w:p w14:paraId="12717294" w14:textId="77777777" w:rsidR="000B60A7" w:rsidRPr="000B3EA4" w:rsidRDefault="000B60A7" w:rsidP="000B3EA4">
      <w:pPr>
        <w:pStyle w:val="ListParagraph"/>
        <w:numPr>
          <w:ilvl w:val="0"/>
          <w:numId w:val="13"/>
        </w:numPr>
        <w:ind w:left="709" w:hanging="425"/>
        <w:jc w:val="both"/>
        <w:rPr>
          <w:color w:val="000000"/>
        </w:rPr>
      </w:pPr>
      <w:bookmarkStart w:id="9" w:name="part_7d0373bbef5548099f2bc75cd1c799bd"/>
      <w:bookmarkStart w:id="10" w:name="part_950850cca8b54b5b9dc79de51ef805ad"/>
      <w:bookmarkEnd w:id="9"/>
      <w:bookmarkEnd w:id="10"/>
      <w:r w:rsidRPr="000B3EA4">
        <w:rPr>
          <w:color w:val="000000"/>
        </w:rPr>
        <w:t xml:space="preserve"> Kai darbuotojas siunčiamas į komandiruotę Lietuvos Respublikos teritorijoje, jam apmokamos šios komandiruotės išlaidos:</w:t>
      </w:r>
    </w:p>
    <w:p w14:paraId="25455EF3" w14:textId="77777777" w:rsidR="000B60A7" w:rsidRDefault="000B3EA4" w:rsidP="000B3EA4">
      <w:pPr>
        <w:ind w:left="709" w:hanging="425"/>
        <w:jc w:val="both"/>
        <w:rPr>
          <w:color w:val="000000"/>
        </w:rPr>
      </w:pPr>
      <w:bookmarkStart w:id="11" w:name="part_723c572729e642418943978b028c549f"/>
      <w:bookmarkEnd w:id="11"/>
      <w:r>
        <w:rPr>
          <w:color w:val="000000"/>
        </w:rPr>
        <w:t>2</w:t>
      </w:r>
      <w:r w:rsidR="00B9498F">
        <w:rPr>
          <w:color w:val="000000"/>
        </w:rPr>
        <w:t>7</w:t>
      </w:r>
      <w:r>
        <w:rPr>
          <w:color w:val="000000"/>
        </w:rPr>
        <w:t xml:space="preserve">. </w:t>
      </w:r>
      <w:r w:rsidR="000B60A7">
        <w:rPr>
          <w:color w:val="000000"/>
        </w:rPr>
        <w:t>1. dienpinigiai pagal Lietuvos Respublikos Vyriausybės patvirtintą Maksimalių dienpinigių dydžių sąrašą ir Dienpinigių mokėjimo tvarkos aprašą, jeigu komandiruotė trunka ilgiau nei vieną komandiruotės</w:t>
      </w:r>
      <w:r w:rsidR="000B60A7">
        <w:rPr>
          <w:b/>
          <w:bCs/>
          <w:color w:val="000000"/>
        </w:rPr>
        <w:t> </w:t>
      </w:r>
      <w:r w:rsidR="000B60A7">
        <w:rPr>
          <w:color w:val="000000"/>
        </w:rPr>
        <w:t>darbo dieną;</w:t>
      </w:r>
    </w:p>
    <w:p w14:paraId="7158592E" w14:textId="77777777" w:rsidR="000B60A7" w:rsidRDefault="000B3EA4" w:rsidP="000B3EA4">
      <w:pPr>
        <w:ind w:left="709" w:hanging="425"/>
        <w:jc w:val="both"/>
        <w:rPr>
          <w:color w:val="000000"/>
        </w:rPr>
      </w:pPr>
      <w:r>
        <w:rPr>
          <w:color w:val="000000"/>
        </w:rPr>
        <w:t>2</w:t>
      </w:r>
      <w:r w:rsidR="00B9498F">
        <w:rPr>
          <w:color w:val="000000"/>
        </w:rPr>
        <w:t>7</w:t>
      </w:r>
      <w:r>
        <w:rPr>
          <w:color w:val="000000"/>
        </w:rPr>
        <w:t>.2.</w:t>
      </w:r>
      <w:bookmarkStart w:id="12" w:name="part_3e1adaaaa0354921ae235c8e4ce29f67"/>
      <w:bookmarkEnd w:id="12"/>
      <w:r>
        <w:rPr>
          <w:color w:val="000000"/>
        </w:rPr>
        <w:t xml:space="preserve"> </w:t>
      </w:r>
      <w:r w:rsidR="000B60A7">
        <w:rPr>
          <w:color w:val="000000"/>
        </w:rPr>
        <w:t>gyvenamojo ploto nuomos išlaidos;</w:t>
      </w:r>
    </w:p>
    <w:p w14:paraId="65622FCC" w14:textId="77777777" w:rsidR="000B60A7" w:rsidRDefault="000B3EA4" w:rsidP="000B3EA4">
      <w:pPr>
        <w:ind w:firstLine="284"/>
        <w:jc w:val="both"/>
        <w:rPr>
          <w:color w:val="000000"/>
        </w:rPr>
      </w:pPr>
      <w:r>
        <w:rPr>
          <w:color w:val="000000"/>
        </w:rPr>
        <w:t>2</w:t>
      </w:r>
      <w:r w:rsidR="00B9498F">
        <w:rPr>
          <w:color w:val="000000"/>
        </w:rPr>
        <w:t>7</w:t>
      </w:r>
      <w:r>
        <w:rPr>
          <w:color w:val="000000"/>
        </w:rPr>
        <w:t>.3.</w:t>
      </w:r>
      <w:bookmarkStart w:id="13" w:name="part_2fd925ec154a435a82780a87374337d7"/>
      <w:bookmarkEnd w:id="13"/>
      <w:r w:rsidR="000B60A7">
        <w:rPr>
          <w:color w:val="000000"/>
        </w:rPr>
        <w:t>transporto išlaidos, susijusios su komandiruotės tikslais:</w:t>
      </w:r>
    </w:p>
    <w:p w14:paraId="02D08925" w14:textId="77777777" w:rsidR="000B60A7" w:rsidRDefault="000B3EA4" w:rsidP="000B3EA4">
      <w:pPr>
        <w:ind w:left="709" w:hanging="425"/>
        <w:jc w:val="both"/>
        <w:rPr>
          <w:color w:val="000000"/>
        </w:rPr>
      </w:pPr>
      <w:bookmarkStart w:id="14" w:name="part_d43041db725e40c1b644129e56e4cdd4"/>
      <w:bookmarkEnd w:id="14"/>
      <w:r>
        <w:rPr>
          <w:color w:val="000000"/>
        </w:rPr>
        <w:t>2</w:t>
      </w:r>
      <w:r w:rsidR="00B9498F">
        <w:rPr>
          <w:color w:val="000000"/>
        </w:rPr>
        <w:t>7</w:t>
      </w:r>
      <w:r>
        <w:rPr>
          <w:color w:val="000000"/>
        </w:rPr>
        <w:t xml:space="preserve">. </w:t>
      </w:r>
      <w:r w:rsidR="000B60A7">
        <w:rPr>
          <w:color w:val="000000"/>
        </w:rPr>
        <w:t>3.1. kelionės į komandiruotės vietą (vietas) ir grįžimo iš jos į nuolatinę darbo vietą visų rūšių transporto priemonėmis, išskyrus lengvuosius automobilius taksi;</w:t>
      </w:r>
    </w:p>
    <w:p w14:paraId="1529F05D" w14:textId="77777777" w:rsidR="000B60A7" w:rsidRDefault="000B3EA4" w:rsidP="000B3EA4">
      <w:pPr>
        <w:ind w:firstLine="284"/>
        <w:jc w:val="both"/>
        <w:rPr>
          <w:color w:val="000000"/>
        </w:rPr>
      </w:pPr>
      <w:bookmarkStart w:id="15" w:name="part_e8841a864f974265a698627aa95ce6fd"/>
      <w:bookmarkEnd w:id="15"/>
      <w:r>
        <w:rPr>
          <w:color w:val="000000"/>
        </w:rPr>
        <w:t>2</w:t>
      </w:r>
      <w:r w:rsidR="00B9498F">
        <w:rPr>
          <w:color w:val="000000"/>
        </w:rPr>
        <w:t>7</w:t>
      </w:r>
      <w:r>
        <w:rPr>
          <w:color w:val="000000"/>
        </w:rPr>
        <w:t xml:space="preserve">. </w:t>
      </w:r>
      <w:r w:rsidR="000B60A7">
        <w:rPr>
          <w:color w:val="000000"/>
        </w:rPr>
        <w:t>3.2. komandiruotės vietovėje (vietovėse) visų rūšių transporto priemonėmis;</w:t>
      </w:r>
    </w:p>
    <w:p w14:paraId="04F6E1CE" w14:textId="77777777" w:rsidR="000B60A7" w:rsidRDefault="000B3EA4" w:rsidP="000B3EA4">
      <w:pPr>
        <w:ind w:left="709" w:hanging="425"/>
        <w:jc w:val="both"/>
        <w:rPr>
          <w:color w:val="000000"/>
        </w:rPr>
      </w:pPr>
      <w:bookmarkStart w:id="16" w:name="part_fe37b86a42894be883d6a9a78d3f63d0"/>
      <w:bookmarkEnd w:id="16"/>
      <w:r>
        <w:rPr>
          <w:color w:val="000000"/>
        </w:rPr>
        <w:t>2</w:t>
      </w:r>
      <w:r w:rsidR="00B9498F">
        <w:rPr>
          <w:color w:val="000000"/>
        </w:rPr>
        <w:t>7</w:t>
      </w:r>
      <w:r w:rsidR="000B60A7">
        <w:rPr>
          <w:color w:val="000000"/>
        </w:rPr>
        <w:t>.</w:t>
      </w:r>
      <w:r>
        <w:rPr>
          <w:color w:val="000000"/>
        </w:rPr>
        <w:t>4.</w:t>
      </w:r>
      <w:r w:rsidR="000B60A7">
        <w:rPr>
          <w:color w:val="000000"/>
        </w:rPr>
        <w:t>  komandiruotės metu sunaudotų degalų įsigijimo išlaidos, atsižvelgiant į komandiruotės metu nuvažiuotų kilometrų skaičių ir įstaigos patvirtintas degalų sunaudojimo normas atitinkamai transporto priemonei pagal atitinkamos transporto priemonės gamintojo nurodytus transporto priemonės techninius duomenis (degalų sunaudojimo normas 100 kilometrų), jeigu į komandiruotę buvo važiuojama įstaigos transporto priemone, išsinuomota ar pagal panaudos sutartį perduota transporto priemone arba komandiruoto darbuotojo transporto priemone. Įsakyme ar potvarkyje būtina nurodyti transporto priemonės markę, modelį ir valstybinį numerį. Komandiruoto darbuotojo automobilio naudojimo komandiruotės tikslams tvarką nustato valstybės institucijų ir įstaigų vadovai;</w:t>
      </w:r>
    </w:p>
    <w:p w14:paraId="0E4140EE" w14:textId="77777777" w:rsidR="000B60A7" w:rsidRDefault="000B3EA4" w:rsidP="000B3EA4">
      <w:pPr>
        <w:ind w:firstLine="284"/>
        <w:jc w:val="both"/>
        <w:rPr>
          <w:color w:val="000000"/>
        </w:rPr>
      </w:pPr>
      <w:bookmarkStart w:id="17" w:name="part_59130430575a4e4985c1deecc4f409bc"/>
      <w:bookmarkEnd w:id="17"/>
      <w:r>
        <w:rPr>
          <w:color w:val="000000"/>
        </w:rPr>
        <w:t>2</w:t>
      </w:r>
      <w:r w:rsidR="00B9498F">
        <w:rPr>
          <w:color w:val="000000"/>
        </w:rPr>
        <w:t>7</w:t>
      </w:r>
      <w:r>
        <w:rPr>
          <w:color w:val="000000"/>
        </w:rPr>
        <w:t>.</w:t>
      </w:r>
      <w:r w:rsidR="000B60A7">
        <w:rPr>
          <w:color w:val="000000"/>
        </w:rPr>
        <w:t>5.  ryšių (pašto ir telekomunikacijų) išlaidos;</w:t>
      </w:r>
    </w:p>
    <w:p w14:paraId="78649A90" w14:textId="77777777" w:rsidR="000B60A7" w:rsidRDefault="000B3EA4" w:rsidP="000B3EA4">
      <w:pPr>
        <w:ind w:left="709" w:hanging="425"/>
        <w:jc w:val="both"/>
        <w:rPr>
          <w:color w:val="000000"/>
        </w:rPr>
      </w:pPr>
      <w:bookmarkStart w:id="18" w:name="part_172fe66e648047829436d359c8e89e40"/>
      <w:bookmarkEnd w:id="18"/>
      <w:r>
        <w:rPr>
          <w:color w:val="000000"/>
        </w:rPr>
        <w:t>2</w:t>
      </w:r>
      <w:r w:rsidR="00B9498F">
        <w:rPr>
          <w:color w:val="000000"/>
        </w:rPr>
        <w:t>7</w:t>
      </w:r>
      <w:r>
        <w:rPr>
          <w:color w:val="000000"/>
        </w:rPr>
        <w:t>.</w:t>
      </w:r>
      <w:r w:rsidR="000B60A7">
        <w:rPr>
          <w:color w:val="000000"/>
        </w:rPr>
        <w:t>6.  vykstant į konferenciją, simpoziumą, parodą ar kitą renginį, – registravimosi renginyje mokesčio ar bilietų į renginį pirkimo išlaidos;</w:t>
      </w:r>
    </w:p>
    <w:p w14:paraId="468A77AE" w14:textId="77777777" w:rsidR="000B60A7" w:rsidRDefault="000B3EA4" w:rsidP="000B3EA4">
      <w:pPr>
        <w:ind w:firstLine="284"/>
        <w:jc w:val="both"/>
        <w:rPr>
          <w:color w:val="000000"/>
        </w:rPr>
      </w:pPr>
      <w:bookmarkStart w:id="19" w:name="part_9fd2da7febc04ef4bca0c2c66ad5b5eb"/>
      <w:bookmarkEnd w:id="19"/>
      <w:r>
        <w:rPr>
          <w:color w:val="000000"/>
        </w:rPr>
        <w:t>2</w:t>
      </w:r>
      <w:r w:rsidR="00B9498F">
        <w:rPr>
          <w:color w:val="000000"/>
        </w:rPr>
        <w:t>7</w:t>
      </w:r>
      <w:r>
        <w:rPr>
          <w:color w:val="000000"/>
        </w:rPr>
        <w:t>.</w:t>
      </w:r>
      <w:r w:rsidR="000B60A7">
        <w:rPr>
          <w:color w:val="000000"/>
        </w:rPr>
        <w:t>7.  vietinės rinkliavos išlaidos;</w:t>
      </w:r>
    </w:p>
    <w:p w14:paraId="491E214E" w14:textId="77777777" w:rsidR="000B60A7" w:rsidRDefault="000B3EA4" w:rsidP="000B3EA4">
      <w:pPr>
        <w:ind w:firstLine="284"/>
        <w:jc w:val="both"/>
        <w:rPr>
          <w:color w:val="000000"/>
        </w:rPr>
      </w:pPr>
      <w:bookmarkStart w:id="20" w:name="part_8b7b60a6e7f74a43b19325003d3d6e36"/>
      <w:bookmarkEnd w:id="20"/>
      <w:r>
        <w:rPr>
          <w:color w:val="000000"/>
        </w:rPr>
        <w:t>2</w:t>
      </w:r>
      <w:r w:rsidR="00B9498F">
        <w:rPr>
          <w:color w:val="000000"/>
        </w:rPr>
        <w:t>7</w:t>
      </w:r>
      <w:r>
        <w:rPr>
          <w:color w:val="000000"/>
        </w:rPr>
        <w:t>.</w:t>
      </w:r>
      <w:r w:rsidR="000B60A7">
        <w:rPr>
          <w:color w:val="000000"/>
        </w:rPr>
        <w:t>8.  automobilių stovėjimo ir saugojimo aikštelėse komandiruotės vietovės teritorijoje išlaidos.</w:t>
      </w:r>
    </w:p>
    <w:p w14:paraId="23F09809" w14:textId="77777777" w:rsidR="000B60A7" w:rsidRDefault="000B3EA4" w:rsidP="000B3EA4">
      <w:pPr>
        <w:ind w:left="709" w:hanging="425"/>
        <w:jc w:val="both"/>
        <w:rPr>
          <w:color w:val="000000"/>
        </w:rPr>
      </w:pPr>
      <w:bookmarkStart w:id="21" w:name="part_17b1699e710444589b25ac1e967cc89f"/>
      <w:bookmarkEnd w:id="21"/>
      <w:r>
        <w:rPr>
          <w:color w:val="000000"/>
        </w:rPr>
        <w:t>2</w:t>
      </w:r>
      <w:r w:rsidR="00B9498F">
        <w:rPr>
          <w:color w:val="000000"/>
        </w:rPr>
        <w:t>8</w:t>
      </w:r>
      <w:r w:rsidR="000B60A7">
        <w:rPr>
          <w:color w:val="000000"/>
        </w:rPr>
        <w:t xml:space="preserve">.  Visos </w:t>
      </w:r>
      <w:r w:rsidRPr="000B3EA4">
        <w:rPr>
          <w:color w:val="000000" w:themeColor="text1"/>
        </w:rPr>
        <w:t>tvarkos aprašo 2</w:t>
      </w:r>
      <w:r w:rsidR="00B9498F">
        <w:rPr>
          <w:color w:val="000000" w:themeColor="text1"/>
        </w:rPr>
        <w:t>7</w:t>
      </w:r>
      <w:r w:rsidRPr="000B3EA4">
        <w:rPr>
          <w:color w:val="000000" w:themeColor="text1"/>
        </w:rPr>
        <w:t>.1. -2</w:t>
      </w:r>
      <w:r w:rsidR="00B9498F">
        <w:rPr>
          <w:color w:val="000000" w:themeColor="text1"/>
        </w:rPr>
        <w:t>7</w:t>
      </w:r>
      <w:r w:rsidRPr="000B3EA4">
        <w:rPr>
          <w:color w:val="000000" w:themeColor="text1"/>
        </w:rPr>
        <w:t>.8</w:t>
      </w:r>
      <w:r w:rsidR="000B60A7" w:rsidRPr="000B3EA4">
        <w:rPr>
          <w:color w:val="000000" w:themeColor="text1"/>
        </w:rPr>
        <w:t xml:space="preserve"> </w:t>
      </w:r>
      <w:r w:rsidR="000B60A7">
        <w:rPr>
          <w:color w:val="000000"/>
        </w:rPr>
        <w:t>p</w:t>
      </w:r>
      <w:r>
        <w:rPr>
          <w:color w:val="000000"/>
        </w:rPr>
        <w:t>unktuose</w:t>
      </w:r>
      <w:r w:rsidR="000B60A7">
        <w:rPr>
          <w:b/>
          <w:bCs/>
          <w:color w:val="000000"/>
        </w:rPr>
        <w:t> </w:t>
      </w:r>
      <w:r w:rsidR="000B60A7">
        <w:rPr>
          <w:color w:val="000000"/>
        </w:rPr>
        <w:t>nurodytos komandiruočių išlaidos atlyginamos tik tais atvejais, kai pateikiami jas įrodantys dokumentai.</w:t>
      </w:r>
    </w:p>
    <w:p w14:paraId="60055DEB" w14:textId="77777777" w:rsidR="000B60A7" w:rsidRDefault="000B60A7" w:rsidP="000B3EA4">
      <w:pPr>
        <w:ind w:firstLine="284"/>
        <w:jc w:val="both"/>
        <w:rPr>
          <w:color w:val="000000"/>
        </w:rPr>
      </w:pPr>
      <w:bookmarkStart w:id="22" w:name="part_e29ce1181b2b4d4284bd0ddff6925f00"/>
      <w:bookmarkEnd w:id="22"/>
    </w:p>
    <w:p w14:paraId="48F0F99B" w14:textId="77777777" w:rsidR="000B60A7" w:rsidRDefault="000B60A7" w:rsidP="000B60A7">
      <w:pPr>
        <w:pStyle w:val="x"/>
        <w:jc w:val="both"/>
        <w:rPr>
          <w:rFonts w:ascii="Times New Roman" w:hAnsi="Times New Roman" w:cs="Times New Roman"/>
          <w:sz w:val="24"/>
          <w:szCs w:val="24"/>
        </w:rPr>
      </w:pPr>
    </w:p>
    <w:p w14:paraId="5FA4851A" w14:textId="77777777" w:rsidR="00F91248" w:rsidRDefault="00F91248"/>
    <w:p w14:paraId="45930F76" w14:textId="77777777" w:rsidR="00F91248" w:rsidRDefault="00F91248"/>
    <w:p w14:paraId="35C4F39D" w14:textId="77777777" w:rsidR="00F91248" w:rsidRDefault="006F0A3A" w:rsidP="006F0A3A">
      <w:pPr>
        <w:jc w:val="center"/>
      </w:pPr>
      <w:r>
        <w:t>___________________________________</w:t>
      </w:r>
    </w:p>
    <w:p w14:paraId="5FC2AE64" w14:textId="77777777" w:rsidR="00F91248" w:rsidRDefault="00F91248"/>
    <w:p w14:paraId="4AA922CC" w14:textId="77777777" w:rsidR="003027B1" w:rsidRDefault="003027B1"/>
    <w:p w14:paraId="55A8B83C" w14:textId="77777777" w:rsidR="00B9498F" w:rsidRDefault="00B9498F"/>
    <w:p w14:paraId="44B0C49E" w14:textId="77777777" w:rsidR="000B3EA4" w:rsidRDefault="000B3EA4"/>
    <w:p w14:paraId="4C73ADAD" w14:textId="77777777" w:rsidR="006D483B" w:rsidRDefault="006D483B"/>
    <w:p w14:paraId="0CDA9C3E" w14:textId="77777777" w:rsidR="006D483B" w:rsidRDefault="006D483B"/>
    <w:p w14:paraId="39A8BA8F" w14:textId="77777777" w:rsidR="006D483B" w:rsidRDefault="006D483B"/>
    <w:p w14:paraId="1909D718" w14:textId="77777777" w:rsidR="00F91248" w:rsidRDefault="00F91248" w:rsidP="00993E9B">
      <w:pPr>
        <w:pStyle w:val="x"/>
        <w:ind w:left="4536" w:hanging="4176"/>
        <w:jc w:val="center"/>
        <w:rPr>
          <w:rFonts w:ascii="Times New Roman" w:hAnsi="Times New Roman" w:cs="Times New Roman"/>
          <w:sz w:val="24"/>
          <w:szCs w:val="24"/>
        </w:rPr>
      </w:pPr>
      <w:r>
        <w:rPr>
          <w:rFonts w:ascii="Times New Roman" w:hAnsi="Times New Roman" w:cs="Times New Roman"/>
          <w:sz w:val="24"/>
          <w:szCs w:val="24"/>
        </w:rPr>
        <w:lastRenderedPageBreak/>
        <w:t xml:space="preserve">                                                                                              V</w:t>
      </w:r>
      <w:r w:rsidRPr="00F91248">
        <w:rPr>
          <w:rFonts w:ascii="Times New Roman" w:hAnsi="Times New Roman" w:cs="Times New Roman"/>
          <w:sz w:val="24"/>
          <w:szCs w:val="24"/>
        </w:rPr>
        <w:t xml:space="preserve">iešosios įstaigos </w:t>
      </w:r>
      <w:r>
        <w:rPr>
          <w:rFonts w:ascii="Times New Roman" w:hAnsi="Times New Roman" w:cs="Times New Roman"/>
          <w:sz w:val="24"/>
          <w:szCs w:val="24"/>
        </w:rPr>
        <w:t>R</w:t>
      </w:r>
      <w:r w:rsidRPr="00F91248">
        <w:rPr>
          <w:rFonts w:ascii="Times New Roman" w:hAnsi="Times New Roman" w:cs="Times New Roman"/>
          <w:sz w:val="24"/>
          <w:szCs w:val="24"/>
        </w:rPr>
        <w:t xml:space="preserve">okiškio </w:t>
      </w:r>
      <w:r>
        <w:rPr>
          <w:rFonts w:ascii="Times New Roman" w:hAnsi="Times New Roman" w:cs="Times New Roman"/>
          <w:sz w:val="24"/>
          <w:szCs w:val="24"/>
        </w:rPr>
        <w:t xml:space="preserve">                                   </w:t>
      </w:r>
      <w:r w:rsidR="00993E9B">
        <w:rPr>
          <w:rFonts w:ascii="Times New Roman" w:hAnsi="Times New Roman" w:cs="Times New Roman"/>
          <w:sz w:val="24"/>
          <w:szCs w:val="24"/>
        </w:rPr>
        <w:t xml:space="preserve">        </w:t>
      </w:r>
      <w:r w:rsidRPr="00F91248">
        <w:rPr>
          <w:rFonts w:ascii="Times New Roman" w:hAnsi="Times New Roman" w:cs="Times New Roman"/>
          <w:sz w:val="24"/>
          <w:szCs w:val="24"/>
        </w:rPr>
        <w:t>psichiatrijos ligoninės personalo priėmimo</w:t>
      </w:r>
    </w:p>
    <w:p w14:paraId="298D70B6" w14:textId="77777777" w:rsidR="00F91248" w:rsidRPr="00F91248" w:rsidRDefault="00F91248" w:rsidP="00993E9B">
      <w:pPr>
        <w:pStyle w:val="x"/>
        <w:ind w:left="4536" w:firstLine="284"/>
        <w:jc w:val="center"/>
        <w:rPr>
          <w:rFonts w:ascii="Times New Roman" w:hAnsi="Times New Roman" w:cs="Times New Roman"/>
          <w:sz w:val="24"/>
          <w:szCs w:val="24"/>
        </w:rPr>
      </w:pPr>
      <w:r w:rsidRPr="00F91248">
        <w:rPr>
          <w:rFonts w:ascii="Times New Roman" w:hAnsi="Times New Roman" w:cs="Times New Roman"/>
          <w:sz w:val="24"/>
          <w:szCs w:val="24"/>
        </w:rPr>
        <w:t xml:space="preserve"> ir kvalifikacijos kėlimo tvarkos apraš</w:t>
      </w:r>
      <w:r>
        <w:rPr>
          <w:rFonts w:ascii="Times New Roman" w:hAnsi="Times New Roman" w:cs="Times New Roman"/>
          <w:sz w:val="24"/>
          <w:szCs w:val="24"/>
        </w:rPr>
        <w:t>o 1 priedas</w:t>
      </w:r>
    </w:p>
    <w:p w14:paraId="3229CA6A" w14:textId="77777777" w:rsidR="00F91248" w:rsidRPr="00F91248" w:rsidRDefault="00F91248" w:rsidP="00993E9B">
      <w:pPr>
        <w:pStyle w:val="x"/>
        <w:ind w:left="4536" w:hanging="4176"/>
        <w:jc w:val="center"/>
        <w:rPr>
          <w:rFonts w:ascii="Times New Roman" w:hAnsi="Times New Roman" w:cs="Times New Roman"/>
          <w:sz w:val="24"/>
          <w:szCs w:val="24"/>
        </w:rPr>
      </w:pPr>
    </w:p>
    <w:p w14:paraId="08470540" w14:textId="77777777" w:rsidR="00F91248" w:rsidRDefault="00F91248"/>
    <w:p w14:paraId="27A11954" w14:textId="77777777" w:rsidR="00993E9B" w:rsidRDefault="00993E9B"/>
    <w:p w14:paraId="6A558461" w14:textId="77777777" w:rsidR="00993E9B" w:rsidRDefault="00993E9B">
      <w:pPr>
        <w:rPr>
          <w:sz w:val="22"/>
        </w:rPr>
      </w:pPr>
      <w:r>
        <w:t>P</w:t>
      </w:r>
      <w:r w:rsidRPr="00993E9B">
        <w:rPr>
          <w:sz w:val="22"/>
        </w:rPr>
        <w:t>areigos, vardas, pavardė</w:t>
      </w:r>
      <w:r>
        <w:rPr>
          <w:sz w:val="22"/>
        </w:rPr>
        <w:t xml:space="preserve">      _________________________________________________________</w:t>
      </w:r>
    </w:p>
    <w:p w14:paraId="6DC46769" w14:textId="77777777" w:rsidR="00993E9B" w:rsidRDefault="00993E9B"/>
    <w:p w14:paraId="22C00FBF" w14:textId="77777777" w:rsidR="00993E9B" w:rsidRDefault="00993E9B"/>
    <w:p w14:paraId="3D28DBBE" w14:textId="77777777" w:rsidR="00993E9B" w:rsidRDefault="00993E9B">
      <w:r>
        <w:t>VšĮ Rokiškio psichiatrijos ligoninės                                                             _______________</w:t>
      </w:r>
    </w:p>
    <w:p w14:paraId="6382DB31" w14:textId="77777777" w:rsidR="00993E9B" w:rsidRDefault="00993E9B">
      <w:r>
        <w:t>Direktoriui                                                                                                                 (data)</w:t>
      </w:r>
    </w:p>
    <w:p w14:paraId="2E1FD878" w14:textId="77777777" w:rsidR="00993E9B" w:rsidRDefault="00993E9B"/>
    <w:p w14:paraId="16C03C21" w14:textId="77777777" w:rsidR="00993E9B" w:rsidRDefault="00993E9B"/>
    <w:p w14:paraId="67CF6ADE" w14:textId="77777777" w:rsidR="00993E9B" w:rsidRDefault="00993E9B"/>
    <w:p w14:paraId="1B43BF49" w14:textId="77777777" w:rsidR="00993E9B" w:rsidRDefault="00993E9B"/>
    <w:p w14:paraId="110E17EF" w14:textId="77777777" w:rsidR="00993E9B" w:rsidRDefault="00993E9B">
      <w:pPr>
        <w:rPr>
          <w:b/>
        </w:rPr>
      </w:pPr>
      <w:r w:rsidRPr="00993E9B">
        <w:rPr>
          <w:b/>
        </w:rPr>
        <w:t>PRAŠYMAS DĖL KOMANDIRUOTĖS</w:t>
      </w:r>
    </w:p>
    <w:p w14:paraId="64B8D914" w14:textId="77777777" w:rsidR="00993E9B" w:rsidRDefault="00993E9B">
      <w:pPr>
        <w:rPr>
          <w:b/>
        </w:rPr>
      </w:pPr>
    </w:p>
    <w:p w14:paraId="226CC961" w14:textId="77777777" w:rsidR="00993E9B" w:rsidRDefault="00993E9B">
      <w:pPr>
        <w:rPr>
          <w:b/>
        </w:rPr>
      </w:pPr>
    </w:p>
    <w:p w14:paraId="42766468" w14:textId="77777777" w:rsidR="00993E9B" w:rsidRDefault="00993E9B">
      <w:pPr>
        <w:rPr>
          <w:b/>
        </w:rPr>
      </w:pPr>
    </w:p>
    <w:tbl>
      <w:tblPr>
        <w:tblStyle w:val="TableGrid"/>
        <w:tblW w:w="0" w:type="auto"/>
        <w:tblLook w:val="04A0" w:firstRow="1" w:lastRow="0" w:firstColumn="1" w:lastColumn="0" w:noHBand="0" w:noVBand="1"/>
      </w:tblPr>
      <w:tblGrid>
        <w:gridCol w:w="562"/>
        <w:gridCol w:w="4111"/>
        <w:gridCol w:w="5103"/>
      </w:tblGrid>
      <w:tr w:rsidR="00993E9B" w:rsidRPr="00993E9B" w14:paraId="515EAAA1" w14:textId="77777777" w:rsidTr="001152D1">
        <w:tc>
          <w:tcPr>
            <w:tcW w:w="562" w:type="dxa"/>
          </w:tcPr>
          <w:p w14:paraId="52F6BF46" w14:textId="77777777" w:rsidR="00993E9B" w:rsidRPr="00993E9B" w:rsidRDefault="00993E9B">
            <w:r w:rsidRPr="00993E9B">
              <w:t>1.</w:t>
            </w:r>
          </w:p>
        </w:tc>
        <w:tc>
          <w:tcPr>
            <w:tcW w:w="4111" w:type="dxa"/>
          </w:tcPr>
          <w:p w14:paraId="5F14C3EF" w14:textId="77777777" w:rsidR="00993E9B" w:rsidRDefault="00993E9B">
            <w:r w:rsidRPr="00993E9B">
              <w:t>Komandiruotės vieta</w:t>
            </w:r>
          </w:p>
          <w:p w14:paraId="3AAD8A0E" w14:textId="77777777" w:rsidR="001152D1" w:rsidRDefault="001152D1"/>
          <w:p w14:paraId="2E9619F2" w14:textId="77777777" w:rsidR="00993E9B" w:rsidRPr="00993E9B" w:rsidRDefault="00993E9B"/>
        </w:tc>
        <w:tc>
          <w:tcPr>
            <w:tcW w:w="5103" w:type="dxa"/>
          </w:tcPr>
          <w:p w14:paraId="4F6E311B" w14:textId="77777777" w:rsidR="00993E9B" w:rsidRPr="00993E9B" w:rsidRDefault="00993E9B">
            <w:pPr>
              <w:rPr>
                <w:b/>
              </w:rPr>
            </w:pPr>
          </w:p>
        </w:tc>
      </w:tr>
      <w:tr w:rsidR="00993E9B" w:rsidRPr="00993E9B" w14:paraId="35CB09EE" w14:textId="77777777" w:rsidTr="001152D1">
        <w:tc>
          <w:tcPr>
            <w:tcW w:w="562" w:type="dxa"/>
          </w:tcPr>
          <w:p w14:paraId="37C4C9D1" w14:textId="77777777" w:rsidR="00993E9B" w:rsidRPr="00993E9B" w:rsidRDefault="00993E9B">
            <w:r w:rsidRPr="00993E9B">
              <w:t>2.</w:t>
            </w:r>
          </w:p>
        </w:tc>
        <w:tc>
          <w:tcPr>
            <w:tcW w:w="4111" w:type="dxa"/>
          </w:tcPr>
          <w:p w14:paraId="137F1CE9" w14:textId="77777777" w:rsidR="00993E9B" w:rsidRDefault="00993E9B">
            <w:r w:rsidRPr="00993E9B">
              <w:t>Komandiruotės data</w:t>
            </w:r>
          </w:p>
          <w:p w14:paraId="0E84E326" w14:textId="77777777" w:rsidR="00993E9B" w:rsidRDefault="00993E9B"/>
          <w:p w14:paraId="1B0AEDBE" w14:textId="77777777" w:rsidR="001152D1" w:rsidRPr="00993E9B" w:rsidRDefault="001152D1"/>
        </w:tc>
        <w:tc>
          <w:tcPr>
            <w:tcW w:w="5103" w:type="dxa"/>
          </w:tcPr>
          <w:p w14:paraId="0D4F49B3" w14:textId="77777777" w:rsidR="00993E9B" w:rsidRPr="00993E9B" w:rsidRDefault="00993E9B">
            <w:pPr>
              <w:rPr>
                <w:b/>
              </w:rPr>
            </w:pPr>
          </w:p>
        </w:tc>
      </w:tr>
      <w:tr w:rsidR="00993E9B" w:rsidRPr="00993E9B" w14:paraId="2D5E9E7A" w14:textId="77777777" w:rsidTr="001152D1">
        <w:tc>
          <w:tcPr>
            <w:tcW w:w="562" w:type="dxa"/>
          </w:tcPr>
          <w:p w14:paraId="4948C840" w14:textId="77777777" w:rsidR="00993E9B" w:rsidRPr="00993E9B" w:rsidRDefault="00993E9B">
            <w:r w:rsidRPr="00993E9B">
              <w:t>3.</w:t>
            </w:r>
          </w:p>
        </w:tc>
        <w:tc>
          <w:tcPr>
            <w:tcW w:w="4111" w:type="dxa"/>
          </w:tcPr>
          <w:p w14:paraId="08372275" w14:textId="77777777" w:rsidR="00993E9B" w:rsidRDefault="00993E9B">
            <w:r w:rsidRPr="00993E9B">
              <w:t xml:space="preserve">Renginio forma, pavadinimas </w:t>
            </w:r>
          </w:p>
          <w:p w14:paraId="4631A8DD" w14:textId="77777777" w:rsidR="001152D1" w:rsidRDefault="001152D1"/>
          <w:p w14:paraId="7A27EF43" w14:textId="77777777" w:rsidR="00993E9B" w:rsidRDefault="00993E9B"/>
          <w:p w14:paraId="6912DA65" w14:textId="77777777" w:rsidR="001152D1" w:rsidRPr="00993E9B" w:rsidRDefault="001152D1"/>
        </w:tc>
        <w:tc>
          <w:tcPr>
            <w:tcW w:w="5103" w:type="dxa"/>
          </w:tcPr>
          <w:p w14:paraId="135134AD" w14:textId="77777777" w:rsidR="00993E9B" w:rsidRPr="00993E9B" w:rsidRDefault="00993E9B">
            <w:pPr>
              <w:rPr>
                <w:b/>
              </w:rPr>
            </w:pPr>
          </w:p>
        </w:tc>
      </w:tr>
      <w:tr w:rsidR="00993E9B" w:rsidRPr="00993E9B" w14:paraId="7DDF800F" w14:textId="77777777" w:rsidTr="001152D1">
        <w:tc>
          <w:tcPr>
            <w:tcW w:w="562" w:type="dxa"/>
          </w:tcPr>
          <w:p w14:paraId="21F268B1" w14:textId="77777777" w:rsidR="00993E9B" w:rsidRPr="00993E9B" w:rsidRDefault="00993E9B">
            <w:r w:rsidRPr="00993E9B">
              <w:t>4.</w:t>
            </w:r>
          </w:p>
        </w:tc>
        <w:tc>
          <w:tcPr>
            <w:tcW w:w="4111" w:type="dxa"/>
          </w:tcPr>
          <w:p w14:paraId="6BA714E2" w14:textId="77777777" w:rsidR="001152D1" w:rsidRDefault="001152D1">
            <w:r w:rsidRPr="001152D1">
              <w:t>Privalomas/neprivalomas kvalifikacijos tobulinimas</w:t>
            </w:r>
          </w:p>
          <w:p w14:paraId="03D8FFFE" w14:textId="77777777" w:rsidR="001152D1" w:rsidRPr="001152D1" w:rsidRDefault="001152D1"/>
        </w:tc>
        <w:tc>
          <w:tcPr>
            <w:tcW w:w="5103" w:type="dxa"/>
          </w:tcPr>
          <w:p w14:paraId="36E15751" w14:textId="77777777" w:rsidR="00993E9B" w:rsidRPr="00993E9B" w:rsidRDefault="00993E9B">
            <w:pPr>
              <w:rPr>
                <w:b/>
              </w:rPr>
            </w:pPr>
          </w:p>
        </w:tc>
      </w:tr>
      <w:tr w:rsidR="001152D1" w:rsidRPr="00993E9B" w14:paraId="59CEC71C" w14:textId="77777777" w:rsidTr="001152D1">
        <w:tc>
          <w:tcPr>
            <w:tcW w:w="562" w:type="dxa"/>
          </w:tcPr>
          <w:p w14:paraId="0240C427" w14:textId="77777777" w:rsidR="001152D1" w:rsidRPr="00993E9B" w:rsidRDefault="001152D1">
            <w:r>
              <w:t>5.</w:t>
            </w:r>
          </w:p>
        </w:tc>
        <w:tc>
          <w:tcPr>
            <w:tcW w:w="4111" w:type="dxa"/>
          </w:tcPr>
          <w:p w14:paraId="09B1B3A9" w14:textId="77777777" w:rsidR="001152D1" w:rsidRDefault="001152D1">
            <w:r>
              <w:t>Komandiruojamojo asmens funkcijas laikinai atliksiantis asmuo (kai toks turi būti)</w:t>
            </w:r>
          </w:p>
          <w:p w14:paraId="01460350" w14:textId="77777777" w:rsidR="001152D1" w:rsidRPr="001152D1" w:rsidRDefault="001152D1"/>
        </w:tc>
        <w:tc>
          <w:tcPr>
            <w:tcW w:w="5103" w:type="dxa"/>
          </w:tcPr>
          <w:p w14:paraId="75F9BEE9" w14:textId="77777777" w:rsidR="001152D1" w:rsidRDefault="001152D1">
            <w:pPr>
              <w:rPr>
                <w:b/>
              </w:rPr>
            </w:pPr>
          </w:p>
          <w:p w14:paraId="091DDDB3" w14:textId="77777777" w:rsidR="001152D1" w:rsidRPr="00993E9B" w:rsidRDefault="001152D1">
            <w:pPr>
              <w:rPr>
                <w:b/>
              </w:rPr>
            </w:pPr>
          </w:p>
        </w:tc>
      </w:tr>
      <w:tr w:rsidR="001152D1" w:rsidRPr="00993E9B" w14:paraId="3DDB5ABF" w14:textId="77777777" w:rsidTr="001152D1">
        <w:tc>
          <w:tcPr>
            <w:tcW w:w="562" w:type="dxa"/>
          </w:tcPr>
          <w:p w14:paraId="6CB96804" w14:textId="77777777" w:rsidR="001152D1" w:rsidRDefault="001152D1">
            <w:r>
              <w:t xml:space="preserve">6. </w:t>
            </w:r>
          </w:p>
        </w:tc>
        <w:tc>
          <w:tcPr>
            <w:tcW w:w="4111" w:type="dxa"/>
          </w:tcPr>
          <w:p w14:paraId="1FD86268" w14:textId="77777777" w:rsidR="001152D1" w:rsidRDefault="001152D1">
            <w:r>
              <w:t>Komandiruotės išlaidų apmokėjimo sąlygos</w:t>
            </w:r>
          </w:p>
          <w:p w14:paraId="4B43FA7C" w14:textId="77777777" w:rsidR="001152D1" w:rsidRDefault="001152D1"/>
          <w:p w14:paraId="09ED4490" w14:textId="77777777" w:rsidR="001152D1" w:rsidRDefault="001152D1"/>
        </w:tc>
        <w:tc>
          <w:tcPr>
            <w:tcW w:w="5103" w:type="dxa"/>
          </w:tcPr>
          <w:p w14:paraId="6E6BEFCC" w14:textId="77777777" w:rsidR="001152D1" w:rsidRPr="00993E9B" w:rsidRDefault="001152D1">
            <w:pPr>
              <w:rPr>
                <w:b/>
              </w:rPr>
            </w:pPr>
          </w:p>
        </w:tc>
      </w:tr>
    </w:tbl>
    <w:p w14:paraId="2335321F" w14:textId="77777777" w:rsidR="00993E9B" w:rsidRDefault="00993E9B">
      <w:pPr>
        <w:rPr>
          <w:b/>
        </w:rPr>
      </w:pPr>
    </w:p>
    <w:p w14:paraId="4AD095D8" w14:textId="77777777" w:rsidR="001152D1" w:rsidRDefault="001152D1">
      <w:r w:rsidRPr="001152D1">
        <w:t>Pridedama:</w:t>
      </w:r>
      <w:r>
        <w:t xml:space="preserve">   __________________________________________________________________</w:t>
      </w:r>
    </w:p>
    <w:p w14:paraId="3F115D5B" w14:textId="77777777" w:rsidR="001152D1" w:rsidRDefault="001152D1"/>
    <w:p w14:paraId="18373664" w14:textId="77777777" w:rsidR="001152D1" w:rsidRDefault="001152D1"/>
    <w:p w14:paraId="192E5500" w14:textId="77777777" w:rsidR="001152D1" w:rsidRDefault="001152D1">
      <w:r>
        <w:t>Padalinio vadovas   _________________________________________</w:t>
      </w:r>
    </w:p>
    <w:p w14:paraId="217F9D18" w14:textId="77777777" w:rsidR="001152D1" w:rsidRDefault="001152D1">
      <w:r>
        <w:t xml:space="preserve">                                                     (parašas, data)</w:t>
      </w:r>
    </w:p>
    <w:p w14:paraId="37BA6F1F" w14:textId="77777777" w:rsidR="001152D1" w:rsidRDefault="001152D1"/>
    <w:p w14:paraId="0645C418" w14:textId="77777777" w:rsidR="001152D1" w:rsidRDefault="001152D1">
      <w:r>
        <w:t>Vyresnioji slaugos administratorė _____________________________</w:t>
      </w:r>
    </w:p>
    <w:p w14:paraId="3D80794D" w14:textId="77777777" w:rsidR="001152D1" w:rsidRPr="001152D1" w:rsidRDefault="001152D1">
      <w:r>
        <w:t xml:space="preserve">                                                                  (parašas, data)</w:t>
      </w:r>
    </w:p>
    <w:sectPr w:rsidR="001152D1" w:rsidRPr="001152D1" w:rsidSect="006D483B">
      <w:footerReference w:type="default" r:id="rId8"/>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8AD9" w14:textId="77777777" w:rsidR="00F916F8" w:rsidRDefault="00F916F8" w:rsidP="006F0A3A">
      <w:r>
        <w:separator/>
      </w:r>
    </w:p>
  </w:endnote>
  <w:endnote w:type="continuationSeparator" w:id="0">
    <w:p w14:paraId="2B441D55" w14:textId="77777777" w:rsidR="00F916F8" w:rsidRDefault="00F916F8" w:rsidP="006F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857682"/>
      <w:docPartObj>
        <w:docPartGallery w:val="Page Numbers (Bottom of Page)"/>
        <w:docPartUnique/>
      </w:docPartObj>
    </w:sdtPr>
    <w:sdtEndPr/>
    <w:sdtContent>
      <w:p w14:paraId="5D822BA6" w14:textId="77777777" w:rsidR="006F0A3A" w:rsidRDefault="006F0A3A">
        <w:pPr>
          <w:pStyle w:val="Footer"/>
          <w:jc w:val="center"/>
        </w:pPr>
        <w:r>
          <w:fldChar w:fldCharType="begin"/>
        </w:r>
        <w:r>
          <w:instrText>PAGE   \* MERGEFORMAT</w:instrText>
        </w:r>
        <w:r>
          <w:fldChar w:fldCharType="separate"/>
        </w:r>
        <w:r>
          <w:t>2</w:t>
        </w:r>
        <w:r>
          <w:fldChar w:fldCharType="end"/>
        </w:r>
      </w:p>
    </w:sdtContent>
  </w:sdt>
  <w:p w14:paraId="65D157B8" w14:textId="77777777" w:rsidR="006F0A3A" w:rsidRDefault="006F0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872C" w14:textId="77777777" w:rsidR="00F916F8" w:rsidRDefault="00F916F8" w:rsidP="006F0A3A">
      <w:r>
        <w:separator/>
      </w:r>
    </w:p>
  </w:footnote>
  <w:footnote w:type="continuationSeparator" w:id="0">
    <w:p w14:paraId="36EE9558" w14:textId="77777777" w:rsidR="00F916F8" w:rsidRDefault="00F916F8" w:rsidP="006F0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45EDF"/>
    <w:multiLevelType w:val="hybridMultilevel"/>
    <w:tmpl w:val="AD3C7F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1E1625"/>
    <w:multiLevelType w:val="hybridMultilevel"/>
    <w:tmpl w:val="A27AAB7A"/>
    <w:lvl w:ilvl="0" w:tplc="5CE08B5A">
      <w:start w:val="1"/>
      <w:numFmt w:val="decimal"/>
      <w:lvlText w:val="%1."/>
      <w:lvlJc w:val="left"/>
      <w:pPr>
        <w:tabs>
          <w:tab w:val="num" w:pos="720"/>
        </w:tabs>
        <w:ind w:left="720" w:hanging="360"/>
      </w:pPr>
      <w:rPr>
        <w:rFonts w:ascii="Arial" w:hAnsi="Arial" w:cs="Arial"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34DA54F8"/>
    <w:multiLevelType w:val="hybridMultilevel"/>
    <w:tmpl w:val="D70808C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F11227C"/>
    <w:multiLevelType w:val="hybridMultilevel"/>
    <w:tmpl w:val="4B2EB3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9F63703"/>
    <w:multiLevelType w:val="hybridMultilevel"/>
    <w:tmpl w:val="3FB0AA3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9A51F1"/>
    <w:multiLevelType w:val="hybridMultilevel"/>
    <w:tmpl w:val="A52E7D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DCB2607"/>
    <w:multiLevelType w:val="hybridMultilevel"/>
    <w:tmpl w:val="102CC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EE447E6"/>
    <w:multiLevelType w:val="hybridMultilevel"/>
    <w:tmpl w:val="2EEA1B5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4F4F62B7"/>
    <w:multiLevelType w:val="hybridMultilevel"/>
    <w:tmpl w:val="D0841554"/>
    <w:lvl w:ilvl="0" w:tplc="F1ACD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29E0357"/>
    <w:multiLevelType w:val="hybridMultilevel"/>
    <w:tmpl w:val="7B90E3C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EB567EB"/>
    <w:multiLevelType w:val="hybridMultilevel"/>
    <w:tmpl w:val="4BC2ACD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1" w15:restartNumberingAfterBreak="0">
    <w:nsid w:val="7B4E301D"/>
    <w:multiLevelType w:val="multilevel"/>
    <w:tmpl w:val="2640DF20"/>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2"/>
  </w:num>
  <w:num w:numId="7">
    <w:abstractNumId w:val="5"/>
  </w:num>
  <w:num w:numId="8">
    <w:abstractNumId w:val="4"/>
  </w:num>
  <w:num w:numId="9">
    <w:abstractNumId w:val="6"/>
  </w:num>
  <w:num w:numId="10">
    <w:abstractNumId w:val="7"/>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A7"/>
    <w:rsid w:val="000B3EA4"/>
    <w:rsid w:val="000B60A7"/>
    <w:rsid w:val="00102922"/>
    <w:rsid w:val="001152D1"/>
    <w:rsid w:val="00141492"/>
    <w:rsid w:val="00173B9C"/>
    <w:rsid w:val="00180A93"/>
    <w:rsid w:val="00291B58"/>
    <w:rsid w:val="002D343E"/>
    <w:rsid w:val="003027B1"/>
    <w:rsid w:val="0039758F"/>
    <w:rsid w:val="004F1D9F"/>
    <w:rsid w:val="005461F7"/>
    <w:rsid w:val="005A438C"/>
    <w:rsid w:val="005E65EC"/>
    <w:rsid w:val="006D483B"/>
    <w:rsid w:val="006F0A3A"/>
    <w:rsid w:val="007C3728"/>
    <w:rsid w:val="007E1866"/>
    <w:rsid w:val="007E7802"/>
    <w:rsid w:val="008D43C1"/>
    <w:rsid w:val="009742A9"/>
    <w:rsid w:val="00975CBD"/>
    <w:rsid w:val="00993E9B"/>
    <w:rsid w:val="00AC457C"/>
    <w:rsid w:val="00AE08DB"/>
    <w:rsid w:val="00AF5EFF"/>
    <w:rsid w:val="00B27CDD"/>
    <w:rsid w:val="00B9498F"/>
    <w:rsid w:val="00C02114"/>
    <w:rsid w:val="00CE050F"/>
    <w:rsid w:val="00DB4354"/>
    <w:rsid w:val="00E645F5"/>
    <w:rsid w:val="00E851D6"/>
    <w:rsid w:val="00EA2F5D"/>
    <w:rsid w:val="00F3703C"/>
    <w:rsid w:val="00F51305"/>
    <w:rsid w:val="00F91248"/>
    <w:rsid w:val="00F916F8"/>
    <w:rsid w:val="00FE0A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FCE5"/>
  <w15:chartTrackingRefBased/>
  <w15:docId w15:val="{5F3DF095-AB52-4657-AA3D-4FAABB5C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A7"/>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0B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60A7"/>
    <w:rPr>
      <w:rFonts w:ascii="Courier New" w:eastAsia="Times New Roman" w:hAnsi="Courier New" w:cs="Courier New"/>
      <w:sz w:val="20"/>
      <w:szCs w:val="20"/>
      <w:lang w:eastAsia="lt-LT"/>
    </w:rPr>
  </w:style>
  <w:style w:type="paragraph" w:customStyle="1" w:styleId="x">
    <w:name w:val="x"/>
    <w:rsid w:val="000B60A7"/>
    <w:pPr>
      <w:spacing w:after="0" w:line="240" w:lineRule="auto"/>
    </w:pPr>
    <w:rPr>
      <w:rFonts w:ascii="Arial" w:eastAsia="Times New Roman" w:hAnsi="Arial" w:cs="Arial"/>
      <w:sz w:val="20"/>
      <w:szCs w:val="20"/>
      <w:lang w:eastAsia="lt-LT"/>
    </w:rPr>
  </w:style>
  <w:style w:type="paragraph" w:styleId="ListParagraph">
    <w:name w:val="List Paragraph"/>
    <w:basedOn w:val="Normal"/>
    <w:uiPriority w:val="34"/>
    <w:qFormat/>
    <w:rsid w:val="00AC457C"/>
    <w:pPr>
      <w:ind w:left="720"/>
      <w:contextualSpacing/>
    </w:pPr>
  </w:style>
  <w:style w:type="table" w:styleId="TableGrid">
    <w:name w:val="Table Grid"/>
    <w:basedOn w:val="TableNormal"/>
    <w:uiPriority w:val="39"/>
    <w:rsid w:val="0099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A3A"/>
    <w:pPr>
      <w:tabs>
        <w:tab w:val="center" w:pos="4819"/>
        <w:tab w:val="right" w:pos="9638"/>
      </w:tabs>
    </w:pPr>
  </w:style>
  <w:style w:type="character" w:customStyle="1" w:styleId="HeaderChar">
    <w:name w:val="Header Char"/>
    <w:basedOn w:val="DefaultParagraphFont"/>
    <w:link w:val="Header"/>
    <w:uiPriority w:val="99"/>
    <w:rsid w:val="006F0A3A"/>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6F0A3A"/>
    <w:pPr>
      <w:tabs>
        <w:tab w:val="center" w:pos="4819"/>
        <w:tab w:val="right" w:pos="9638"/>
      </w:tabs>
    </w:pPr>
  </w:style>
  <w:style w:type="character" w:customStyle="1" w:styleId="FooterChar">
    <w:name w:val="Footer Char"/>
    <w:basedOn w:val="DefaultParagraphFont"/>
    <w:link w:val="Footer"/>
    <w:uiPriority w:val="99"/>
    <w:rsid w:val="006F0A3A"/>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420262">
      <w:bodyDiv w:val="1"/>
      <w:marLeft w:val="0"/>
      <w:marRight w:val="0"/>
      <w:marTop w:val="0"/>
      <w:marBottom w:val="0"/>
      <w:divBdr>
        <w:top w:val="none" w:sz="0" w:space="0" w:color="auto"/>
        <w:left w:val="none" w:sz="0" w:space="0" w:color="auto"/>
        <w:bottom w:val="none" w:sz="0" w:space="0" w:color="auto"/>
        <w:right w:val="none" w:sz="0" w:space="0" w:color="auto"/>
      </w:divBdr>
    </w:div>
    <w:div w:id="249000514">
      <w:bodyDiv w:val="1"/>
      <w:marLeft w:val="0"/>
      <w:marRight w:val="0"/>
      <w:marTop w:val="0"/>
      <w:marBottom w:val="0"/>
      <w:divBdr>
        <w:top w:val="none" w:sz="0" w:space="0" w:color="auto"/>
        <w:left w:val="none" w:sz="0" w:space="0" w:color="auto"/>
        <w:bottom w:val="none" w:sz="0" w:space="0" w:color="auto"/>
        <w:right w:val="none" w:sz="0" w:space="0" w:color="auto"/>
      </w:divBdr>
    </w:div>
    <w:div w:id="442043322">
      <w:bodyDiv w:val="1"/>
      <w:marLeft w:val="0"/>
      <w:marRight w:val="0"/>
      <w:marTop w:val="0"/>
      <w:marBottom w:val="0"/>
      <w:divBdr>
        <w:top w:val="none" w:sz="0" w:space="0" w:color="auto"/>
        <w:left w:val="none" w:sz="0" w:space="0" w:color="auto"/>
        <w:bottom w:val="none" w:sz="0" w:space="0" w:color="auto"/>
        <w:right w:val="none" w:sz="0" w:space="0" w:color="auto"/>
      </w:divBdr>
    </w:div>
    <w:div w:id="848443837">
      <w:bodyDiv w:val="1"/>
      <w:marLeft w:val="0"/>
      <w:marRight w:val="0"/>
      <w:marTop w:val="0"/>
      <w:marBottom w:val="0"/>
      <w:divBdr>
        <w:top w:val="none" w:sz="0" w:space="0" w:color="auto"/>
        <w:left w:val="none" w:sz="0" w:space="0" w:color="auto"/>
        <w:bottom w:val="none" w:sz="0" w:space="0" w:color="auto"/>
        <w:right w:val="none" w:sz="0" w:space="0" w:color="auto"/>
      </w:divBdr>
    </w:div>
    <w:div w:id="21427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65CE-F222-4AFC-85CA-8CCBA54D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1627</Words>
  <Characters>9279</Characters>
  <Application>Microsoft Office Word</Application>
  <DocSecurity>0</DocSecurity>
  <Lines>77</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Linas Rupeika</cp:lastModifiedBy>
  <cp:revision>27</cp:revision>
  <dcterms:created xsi:type="dcterms:W3CDTF">2018-10-03T12:42:00Z</dcterms:created>
  <dcterms:modified xsi:type="dcterms:W3CDTF">2021-02-25T08:00:00Z</dcterms:modified>
</cp:coreProperties>
</file>